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09" w:rsidRDefault="005F2D09" w:rsidP="005F2D09">
      <w:pPr>
        <w:pStyle w:val="Default"/>
      </w:pPr>
    </w:p>
    <w:p w:rsidR="005F2D09" w:rsidRPr="00DD404B" w:rsidRDefault="005F2D09" w:rsidP="005F2D09">
      <w:pPr>
        <w:pStyle w:val="Style2"/>
        <w:shd w:val="clear" w:color="auto" w:fill="auto"/>
        <w:spacing w:after="0" w:line="240" w:lineRule="auto"/>
        <w:ind w:left="5068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Pr="00DD404B">
        <w:rPr>
          <w:rFonts w:ascii="Times New Roman" w:hAnsi="Times New Roman"/>
          <w:sz w:val="24"/>
          <w:szCs w:val="24"/>
        </w:rPr>
        <w:t xml:space="preserve">Sochaczew, dnia </w:t>
      </w:r>
      <w:r w:rsidR="009B7479">
        <w:rPr>
          <w:rFonts w:ascii="Times New Roman" w:hAnsi="Times New Roman"/>
          <w:sz w:val="24"/>
          <w:szCs w:val="24"/>
        </w:rPr>
        <w:t>3</w:t>
      </w:r>
      <w:r w:rsidR="007411D0">
        <w:rPr>
          <w:rFonts w:ascii="Times New Roman" w:hAnsi="Times New Roman"/>
          <w:sz w:val="24"/>
          <w:szCs w:val="24"/>
        </w:rPr>
        <w:t xml:space="preserve"> lutego</w:t>
      </w:r>
      <w:r>
        <w:rPr>
          <w:rFonts w:ascii="Times New Roman" w:hAnsi="Times New Roman"/>
          <w:sz w:val="24"/>
          <w:szCs w:val="24"/>
        </w:rPr>
        <w:t xml:space="preserve"> 20</w:t>
      </w:r>
      <w:r w:rsidR="009B747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roku</w:t>
      </w:r>
    </w:p>
    <w:p w:rsidR="005F2D09" w:rsidRPr="00DD404B" w:rsidRDefault="005F2D09" w:rsidP="005F2D09">
      <w:pPr>
        <w:pStyle w:val="Style2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2D09" w:rsidRPr="00DD404B" w:rsidRDefault="005F2D09" w:rsidP="005F2D09">
      <w:pPr>
        <w:pStyle w:val="Style2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2D09" w:rsidRPr="00DD404B" w:rsidRDefault="005F2D09" w:rsidP="005F2D09">
      <w:pPr>
        <w:pStyle w:val="Style2"/>
        <w:shd w:val="clear" w:color="auto" w:fill="auto"/>
        <w:spacing w:after="0" w:line="240" w:lineRule="auto"/>
        <w:ind w:left="5068"/>
        <w:jc w:val="both"/>
        <w:rPr>
          <w:rFonts w:ascii="Times New Roman" w:hAnsi="Times New Roman"/>
          <w:b/>
          <w:sz w:val="28"/>
          <w:szCs w:val="28"/>
        </w:rPr>
      </w:pPr>
      <w:r w:rsidRPr="00DD404B">
        <w:rPr>
          <w:rFonts w:ascii="Times New Roman" w:hAnsi="Times New Roman"/>
          <w:b/>
          <w:sz w:val="28"/>
          <w:szCs w:val="28"/>
        </w:rPr>
        <w:t>Wykonawcy wg rozdzielnika</w:t>
      </w:r>
    </w:p>
    <w:p w:rsidR="005F2D09" w:rsidRPr="00DD404B" w:rsidRDefault="005F2D09" w:rsidP="005F2D09">
      <w:pPr>
        <w:pStyle w:val="Style2"/>
        <w:shd w:val="clear" w:color="auto" w:fill="auto"/>
        <w:spacing w:after="0" w:line="240" w:lineRule="auto"/>
        <w:ind w:left="5068"/>
        <w:jc w:val="both"/>
        <w:rPr>
          <w:rFonts w:ascii="Times New Roman" w:hAnsi="Times New Roman"/>
          <w:sz w:val="24"/>
          <w:szCs w:val="24"/>
        </w:rPr>
      </w:pPr>
    </w:p>
    <w:p w:rsidR="005F2D09" w:rsidRPr="00DD404B" w:rsidRDefault="005F2D09" w:rsidP="005F2D09">
      <w:pPr>
        <w:pStyle w:val="Style2"/>
        <w:shd w:val="clear" w:color="auto" w:fill="auto"/>
        <w:spacing w:after="0" w:line="240" w:lineRule="auto"/>
        <w:ind w:left="5068"/>
        <w:jc w:val="both"/>
        <w:rPr>
          <w:rFonts w:ascii="Times New Roman" w:hAnsi="Times New Roman"/>
          <w:sz w:val="24"/>
          <w:szCs w:val="24"/>
        </w:rPr>
      </w:pPr>
    </w:p>
    <w:p w:rsidR="005F2D09" w:rsidRDefault="005F2D09" w:rsidP="005F2D09">
      <w:pPr>
        <w:pStyle w:val="Style2"/>
        <w:shd w:val="clear" w:color="auto" w:fill="auto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D404B">
        <w:rPr>
          <w:rFonts w:ascii="Times New Roman" w:hAnsi="Times New Roman"/>
          <w:b/>
          <w:sz w:val="28"/>
          <w:szCs w:val="28"/>
          <w:u w:val="single"/>
        </w:rPr>
        <w:t>Zapytanie ofertowe – zaproszenie do składania ofert</w:t>
      </w:r>
    </w:p>
    <w:p w:rsidR="005F2D09" w:rsidRDefault="005F2D09" w:rsidP="005F2D09">
      <w:pPr>
        <w:pStyle w:val="Style2"/>
        <w:shd w:val="clear" w:color="auto" w:fill="auto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F2D09" w:rsidRPr="00DD404B" w:rsidRDefault="005F2D09" w:rsidP="005F2D0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1B2C0E">
        <w:rPr>
          <w:b/>
          <w:color w:val="auto"/>
          <w:sz w:val="28"/>
        </w:rPr>
        <w:t>„</w:t>
      </w:r>
      <w:r>
        <w:rPr>
          <w:b/>
          <w:color w:val="auto"/>
          <w:sz w:val="28"/>
        </w:rPr>
        <w:t>Ś</w:t>
      </w:r>
      <w:r w:rsidRPr="005F2D09">
        <w:rPr>
          <w:b/>
          <w:color w:val="auto"/>
          <w:sz w:val="28"/>
        </w:rPr>
        <w:t xml:space="preserve">wiadczenie usług telefonii komórkowej </w:t>
      </w:r>
      <w:r w:rsidR="007411D0">
        <w:rPr>
          <w:b/>
          <w:color w:val="auto"/>
          <w:sz w:val="28"/>
        </w:rPr>
        <w:t xml:space="preserve">przez okres 24 miesięcy </w:t>
      </w:r>
      <w:r w:rsidRPr="005F2D09">
        <w:rPr>
          <w:b/>
          <w:color w:val="auto"/>
          <w:sz w:val="28"/>
        </w:rPr>
        <w:t xml:space="preserve">wraz z dostawą fabrycznie nowych </w:t>
      </w:r>
      <w:r w:rsidR="007411D0">
        <w:rPr>
          <w:b/>
          <w:color w:val="auto"/>
          <w:sz w:val="28"/>
        </w:rPr>
        <w:t xml:space="preserve">24 sztuk </w:t>
      </w:r>
      <w:r w:rsidRPr="005F2D09">
        <w:rPr>
          <w:b/>
          <w:color w:val="auto"/>
          <w:sz w:val="28"/>
        </w:rPr>
        <w:t>aparatów telefonicznych oraz przeniesieniem numerów telefonicznych obecnie używanych przez Zamawiającego</w:t>
      </w:r>
      <w:r>
        <w:rPr>
          <w:b/>
          <w:color w:val="auto"/>
          <w:sz w:val="28"/>
        </w:rPr>
        <w:t xml:space="preserve"> (jeżeli wymaga tego zmiana Operatora)</w:t>
      </w:r>
      <w:r w:rsidRPr="001B2C0E">
        <w:rPr>
          <w:b/>
          <w:sz w:val="28"/>
        </w:rPr>
        <w:t>”</w:t>
      </w:r>
    </w:p>
    <w:p w:rsidR="005F2D09" w:rsidRPr="00DD404B" w:rsidRDefault="005F2D09" w:rsidP="005F2D09">
      <w:pPr>
        <w:pStyle w:val="Style2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2D09" w:rsidRPr="00DD404B" w:rsidRDefault="005F2D09" w:rsidP="005F2D09">
      <w:pPr>
        <w:pStyle w:val="Style4"/>
        <w:shd w:val="clear" w:color="auto" w:fill="auto"/>
        <w:spacing w:before="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bookmark3"/>
    </w:p>
    <w:p w:rsidR="005F2D09" w:rsidRPr="00714548" w:rsidRDefault="005F2D09" w:rsidP="005F2D09">
      <w:pPr>
        <w:pStyle w:val="Style4"/>
        <w:shd w:val="clear" w:color="auto" w:fill="auto"/>
        <w:spacing w:before="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sygn. postępowania: ZP.272.PU.0</w:t>
      </w:r>
      <w:r w:rsidR="009B7479">
        <w:rPr>
          <w:rFonts w:ascii="Times New Roman" w:hAnsi="Times New Roman"/>
          <w:color w:val="000000"/>
          <w:sz w:val="24"/>
          <w:szCs w:val="24"/>
        </w:rPr>
        <w:t>1.2020</w:t>
      </w:r>
    </w:p>
    <w:p w:rsidR="005F2D09" w:rsidRDefault="005F2D09" w:rsidP="005F2D09">
      <w:pPr>
        <w:pStyle w:val="Style4"/>
        <w:shd w:val="clear" w:color="auto" w:fill="auto"/>
        <w:spacing w:before="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2D09" w:rsidRPr="00EF3647" w:rsidRDefault="007411D0" w:rsidP="00B52CCA">
      <w:pPr>
        <w:pStyle w:val="Style4"/>
        <w:tabs>
          <w:tab w:val="left" w:pos="567"/>
        </w:tabs>
        <w:spacing w:before="360" w:after="0"/>
        <w:ind w:left="23"/>
        <w:jc w:val="both"/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</w:pPr>
      <w:bookmarkStart w:id="1" w:name="bookmark5"/>
      <w:bookmarkEnd w:id="0"/>
      <w:r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  <w:t>Zarząd Powiatu</w:t>
      </w:r>
      <w:r w:rsidR="005F2D09" w:rsidRPr="00DD404B"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  <w:t>w Sochaczewie</w:t>
      </w:r>
      <w:r w:rsidR="005F2D09" w:rsidRPr="00DD404B"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  <w:t xml:space="preserve"> zaprasza </w:t>
      </w:r>
      <w:r w:rsidR="005F2D09"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  <w:t xml:space="preserve">wszystkich zainteresowanych posiadających doświadczenie w zakresie objętym przedmiotem zamówienia </w:t>
      </w:r>
      <w:r w:rsidR="005F2D09" w:rsidRPr="00DD404B"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  <w:t xml:space="preserve">do składania ofert w postępowaniu na wybór Wykonawcy </w:t>
      </w:r>
      <w:r w:rsidR="005F2D09"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  <w:t>w zakresie ś</w:t>
      </w:r>
      <w:r w:rsidR="005F2D09" w:rsidRPr="005F2D09"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  <w:t>wiadczeni</w:t>
      </w:r>
      <w:r w:rsidR="005F2D09"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  <w:t>a</w:t>
      </w:r>
      <w:r w:rsidR="005F2D09" w:rsidRPr="005F2D09"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  <w:t xml:space="preserve"> usług telefonii komórkowej</w:t>
      </w:r>
      <w:r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  <w:t xml:space="preserve"> przez okres 24 miesięcy</w:t>
      </w:r>
      <w:r w:rsidR="005F2D09" w:rsidRPr="005F2D09"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  <w:t xml:space="preserve"> wraz z dostawą fabrycznie nowych </w:t>
      </w:r>
      <w:r w:rsidR="009B7479"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  <w:t xml:space="preserve">24 sztuk </w:t>
      </w:r>
      <w:r w:rsidR="005F2D09" w:rsidRPr="005F2D09"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  <w:t>aparatów telefonicznych oraz przeniesieniem numerów telefonicznych obecnie używanych przez Zamawiającego (jeżeli wymaga tego zmiana Operatora)</w:t>
      </w:r>
      <w:r w:rsidR="005F2D09" w:rsidRPr="004A1FED">
        <w:rPr>
          <w:rFonts w:ascii="Times New Roman" w:hAnsi="Times New Roman"/>
          <w:b w:val="0"/>
          <w:sz w:val="24"/>
          <w:szCs w:val="24"/>
        </w:rPr>
        <w:t>.</w:t>
      </w:r>
    </w:p>
    <w:p w:rsidR="005F2D09" w:rsidRDefault="005F2D09" w:rsidP="005F2D09">
      <w:pPr>
        <w:tabs>
          <w:tab w:val="left" w:pos="567"/>
        </w:tabs>
        <w:suppressAutoHyphens/>
        <w:jc w:val="both"/>
        <w:rPr>
          <w:lang/>
        </w:rPr>
      </w:pPr>
      <w:r>
        <w:rPr>
          <w:lang/>
        </w:rPr>
        <w:t>Postępowanie o udzielenie zamówienia prowadzone jest poza ustawą z dnia 29 stycznia 2004 roku Prawo zam</w:t>
      </w:r>
      <w:r w:rsidR="009B7479">
        <w:rPr>
          <w:lang/>
        </w:rPr>
        <w:t>ówień publicznych (Dz. U. z 2019</w:t>
      </w:r>
      <w:r>
        <w:rPr>
          <w:lang/>
        </w:rPr>
        <w:t xml:space="preserve"> roku, poz.</w:t>
      </w:r>
      <w:r w:rsidR="007411D0">
        <w:rPr>
          <w:lang/>
        </w:rPr>
        <w:t>1</w:t>
      </w:r>
      <w:r w:rsidR="009B7479">
        <w:rPr>
          <w:lang/>
        </w:rPr>
        <w:t>843</w:t>
      </w:r>
      <w:r>
        <w:rPr>
          <w:lang/>
        </w:rPr>
        <w:t xml:space="preserve"> z późn. zmianami) – wartość zamówienia nie przekracza równowartości kwoty 30.000 EURO (art.4 pkt.8 ustawy).</w:t>
      </w:r>
    </w:p>
    <w:p w:rsidR="005F2D09" w:rsidRDefault="005F2D09" w:rsidP="005F2D09">
      <w:pPr>
        <w:tabs>
          <w:tab w:val="left" w:pos="567"/>
        </w:tabs>
        <w:suppressAutoHyphens/>
        <w:jc w:val="both"/>
        <w:rPr>
          <w:lang/>
        </w:rPr>
      </w:pPr>
      <w:r>
        <w:rPr>
          <w:lang/>
        </w:rPr>
        <w:t xml:space="preserve">W sprawach nieuregulowanych w niniejszym postępowaniu zastosowanie będą miały przepisy </w:t>
      </w:r>
      <w:r w:rsidRPr="00E92CEE">
        <w:rPr>
          <w:lang/>
        </w:rPr>
        <w:t xml:space="preserve">ustawy dnia 23 kwietnia 1964 roku Kodeks cywilny (Dz. U. </w:t>
      </w:r>
      <w:r w:rsidR="007411D0">
        <w:rPr>
          <w:lang/>
        </w:rPr>
        <w:t>z 201</w:t>
      </w:r>
      <w:r w:rsidR="009B7479">
        <w:rPr>
          <w:lang/>
        </w:rPr>
        <w:t>9</w:t>
      </w:r>
      <w:r w:rsidR="007411D0">
        <w:rPr>
          <w:lang/>
        </w:rPr>
        <w:t xml:space="preserve"> roku</w:t>
      </w:r>
      <w:r w:rsidRPr="00E92CEE">
        <w:rPr>
          <w:lang/>
        </w:rPr>
        <w:t>, poz.</w:t>
      </w:r>
      <w:r w:rsidR="009B7479">
        <w:rPr>
          <w:lang/>
        </w:rPr>
        <w:t>1145</w:t>
      </w:r>
      <w:r w:rsidRPr="00E92CEE">
        <w:rPr>
          <w:lang/>
        </w:rPr>
        <w:t xml:space="preserve"> z późn. zm.)</w:t>
      </w:r>
      <w:r>
        <w:rPr>
          <w:lang/>
        </w:rPr>
        <w:t xml:space="preserve"> oraz przepisy ustawy z dnia 16 lipca 2004 roku Prawo telekomunikacyjne (Dz. U. z 201</w:t>
      </w:r>
      <w:r w:rsidR="009B7479">
        <w:rPr>
          <w:lang/>
        </w:rPr>
        <w:t>9</w:t>
      </w:r>
      <w:r w:rsidR="007411D0">
        <w:rPr>
          <w:lang/>
        </w:rPr>
        <w:t xml:space="preserve"> roku, poz.</w:t>
      </w:r>
      <w:r w:rsidR="009B7479">
        <w:rPr>
          <w:lang/>
        </w:rPr>
        <w:t>2460</w:t>
      </w:r>
      <w:r>
        <w:rPr>
          <w:lang/>
        </w:rPr>
        <w:t xml:space="preserve"> z późn. zm.)</w:t>
      </w:r>
      <w:r w:rsidRPr="00E92CEE">
        <w:rPr>
          <w:lang/>
        </w:rPr>
        <w:t>.</w:t>
      </w:r>
    </w:p>
    <w:p w:rsidR="005F2D09" w:rsidRPr="00974914" w:rsidRDefault="005F2D09" w:rsidP="005F2D09">
      <w:pPr>
        <w:pStyle w:val="Style4"/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bCs w:val="0"/>
          <w:color w:val="000000"/>
          <w:spacing w:val="4"/>
          <w:sz w:val="16"/>
          <w:szCs w:val="16"/>
        </w:rPr>
      </w:pPr>
    </w:p>
    <w:bookmarkEnd w:id="1"/>
    <w:p w:rsidR="005F2D09" w:rsidRDefault="005F2D09" w:rsidP="00653551">
      <w:pPr>
        <w:pStyle w:val="Style4"/>
        <w:numPr>
          <w:ilvl w:val="0"/>
          <w:numId w:val="20"/>
        </w:numPr>
        <w:shd w:val="clear" w:color="auto" w:fill="auto"/>
        <w:spacing w:before="0"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D404B">
        <w:rPr>
          <w:rFonts w:ascii="Times New Roman" w:hAnsi="Times New Roman"/>
          <w:color w:val="000000"/>
          <w:sz w:val="24"/>
          <w:szCs w:val="24"/>
        </w:rPr>
        <w:t>Zamawiający:</w:t>
      </w:r>
    </w:p>
    <w:p w:rsidR="00653551" w:rsidRPr="0055613C" w:rsidRDefault="00653551" w:rsidP="00653551">
      <w:pPr>
        <w:pStyle w:val="Style4"/>
        <w:shd w:val="clear" w:color="auto" w:fill="auto"/>
        <w:spacing w:before="0"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F2D09" w:rsidRPr="00C311BE" w:rsidRDefault="007411D0" w:rsidP="005F2D09">
      <w:pPr>
        <w:pStyle w:val="Style4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  <w:t>Powiat Sochaczewski</w:t>
      </w:r>
      <w:r w:rsidR="005F2D09"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  <w:t>, reprezentowan</w:t>
      </w:r>
      <w:r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  <w:t>y</w:t>
      </w:r>
      <w:r w:rsidR="005F2D09"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  <w:t xml:space="preserve"> przez </w:t>
      </w:r>
      <w:r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  <w:t>Zarząd Powiatu w</w:t>
      </w:r>
      <w:r w:rsidR="005F2D09"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  <w:t xml:space="preserve"> Sochaczew</w:t>
      </w:r>
      <w:r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  <w:t>i</w:t>
      </w:r>
      <w:r w:rsidR="005F2D09">
        <w:rPr>
          <w:rFonts w:ascii="Times New Roman" w:hAnsi="Times New Roman"/>
          <w:b w:val="0"/>
          <w:bCs w:val="0"/>
          <w:color w:val="000000"/>
          <w:spacing w:val="4"/>
          <w:sz w:val="24"/>
          <w:szCs w:val="24"/>
        </w:rPr>
        <w:t>e</w:t>
      </w:r>
    </w:p>
    <w:p w:rsidR="005F2D09" w:rsidRDefault="005F2D09" w:rsidP="005F2D09">
      <w:pPr>
        <w:pStyle w:val="Style2"/>
        <w:shd w:val="clear" w:color="auto" w:fill="auto"/>
        <w:spacing w:after="0" w:line="240" w:lineRule="auto"/>
        <w:ind w:left="23" w:right="1123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ul. Marszałka </w:t>
      </w:r>
      <w:r w:rsidR="00122EC9">
        <w:rPr>
          <w:rFonts w:ascii="Times New Roman" w:hAnsi="Times New Roman"/>
          <w:color w:val="000000"/>
          <w:spacing w:val="4"/>
          <w:sz w:val="24"/>
          <w:szCs w:val="24"/>
        </w:rPr>
        <w:t>Józefa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Piłsudskiego 65</w:t>
      </w:r>
    </w:p>
    <w:p w:rsidR="005F2D09" w:rsidRDefault="005F2D09" w:rsidP="005F2D09">
      <w:pPr>
        <w:pStyle w:val="Style2"/>
        <w:shd w:val="clear" w:color="auto" w:fill="auto"/>
        <w:spacing w:after="0" w:line="240" w:lineRule="auto"/>
        <w:ind w:left="23" w:right="1123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96 – 500 Sochaczew</w:t>
      </w:r>
    </w:p>
    <w:p w:rsidR="005F2D09" w:rsidRPr="003F18DB" w:rsidRDefault="005F2D09" w:rsidP="005F2D09">
      <w:pPr>
        <w:pStyle w:val="Style2"/>
        <w:shd w:val="clear" w:color="auto" w:fill="auto"/>
        <w:spacing w:after="0" w:line="240" w:lineRule="auto"/>
        <w:ind w:left="23" w:right="1123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980549">
        <w:rPr>
          <w:rFonts w:ascii="Times New Roman" w:hAnsi="Times New Roman"/>
          <w:color w:val="000000"/>
          <w:spacing w:val="4"/>
          <w:sz w:val="24"/>
          <w:szCs w:val="24"/>
        </w:rPr>
        <w:t>Tel.: (46) 8</w:t>
      </w:r>
      <w:r w:rsidRPr="003F18DB">
        <w:rPr>
          <w:rFonts w:ascii="Times New Roman" w:hAnsi="Times New Roman"/>
          <w:color w:val="000000"/>
          <w:spacing w:val="4"/>
          <w:sz w:val="24"/>
          <w:szCs w:val="24"/>
        </w:rPr>
        <w:t>64 – 18 – 40</w:t>
      </w:r>
    </w:p>
    <w:p w:rsidR="005F2D09" w:rsidRPr="00DD404B" w:rsidRDefault="005F2D09" w:rsidP="005F2D09">
      <w:pPr>
        <w:pStyle w:val="Style2"/>
        <w:shd w:val="clear" w:color="auto" w:fill="auto"/>
        <w:spacing w:after="0" w:line="240" w:lineRule="auto"/>
        <w:ind w:left="23" w:right="1123"/>
        <w:jc w:val="both"/>
        <w:rPr>
          <w:rFonts w:ascii="Times New Roman" w:hAnsi="Times New Roman"/>
          <w:color w:val="000000"/>
          <w:spacing w:val="4"/>
          <w:sz w:val="24"/>
          <w:szCs w:val="24"/>
          <w:lang w:val="en-US"/>
        </w:rPr>
      </w:pPr>
      <w:proofErr w:type="spellStart"/>
      <w:r w:rsidRPr="00DD404B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>Faks</w:t>
      </w:r>
      <w:proofErr w:type="spellEnd"/>
      <w:r w:rsidRPr="00DD404B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>: (46) 864 – 18 – 71</w:t>
      </w:r>
    </w:p>
    <w:p w:rsidR="005F2D09" w:rsidRDefault="009B7479" w:rsidP="005F2D09">
      <w:pPr>
        <w:pStyle w:val="Style2"/>
        <w:shd w:val="clear" w:color="auto" w:fill="auto"/>
        <w:spacing w:after="0" w:line="240" w:lineRule="auto"/>
        <w:ind w:left="23" w:right="1123"/>
        <w:jc w:val="both"/>
        <w:rPr>
          <w:rFonts w:ascii="Times New Roman" w:hAnsi="Times New Roman"/>
          <w:spacing w:val="4"/>
          <w:sz w:val="24"/>
          <w:szCs w:val="24"/>
          <w:lang w:val="en-US"/>
        </w:rPr>
      </w:pPr>
      <w:r w:rsidRPr="009B7479">
        <w:rPr>
          <w:rFonts w:ascii="Times New Roman" w:hAnsi="Times New Roman"/>
          <w:spacing w:val="4"/>
          <w:sz w:val="24"/>
          <w:szCs w:val="24"/>
          <w:lang w:val="en-US"/>
        </w:rPr>
        <w:t>http://sochaczew-powiat.bip.org.pl/</w:t>
      </w:r>
    </w:p>
    <w:p w:rsidR="009B7479" w:rsidRPr="00DD404B" w:rsidRDefault="009B7479" w:rsidP="005F2D09">
      <w:pPr>
        <w:pStyle w:val="Style2"/>
        <w:shd w:val="clear" w:color="auto" w:fill="auto"/>
        <w:spacing w:after="0" w:line="240" w:lineRule="auto"/>
        <w:ind w:left="23" w:right="1123"/>
        <w:jc w:val="both"/>
        <w:rPr>
          <w:rFonts w:ascii="Times New Roman" w:hAnsi="Times New Roman"/>
          <w:color w:val="000000"/>
          <w:spacing w:val="4"/>
          <w:sz w:val="24"/>
          <w:szCs w:val="24"/>
          <w:lang w:val="en-US"/>
        </w:rPr>
      </w:pPr>
      <w:r>
        <w:rPr>
          <w:rFonts w:ascii="Times New Roman" w:hAnsi="Times New Roman"/>
          <w:spacing w:val="4"/>
          <w:sz w:val="24"/>
          <w:szCs w:val="24"/>
          <w:lang w:val="en-US"/>
        </w:rPr>
        <w:t>e-mail: przetargi@powiatsochaczew.pl</w:t>
      </w:r>
    </w:p>
    <w:p w:rsidR="005F2D09" w:rsidRPr="0055613C" w:rsidRDefault="005F2D09" w:rsidP="005F2D09">
      <w:pPr>
        <w:pStyle w:val="Style10"/>
        <w:shd w:val="clear" w:color="auto" w:fill="auto"/>
        <w:spacing w:before="0" w:after="0" w:line="240" w:lineRule="auto"/>
        <w:jc w:val="both"/>
        <w:rPr>
          <w:rFonts w:ascii="Times New Roman" w:hAnsi="Times New Roman"/>
          <w:bCs/>
          <w:i w:val="0"/>
          <w:iCs w:val="0"/>
          <w:color w:val="000000"/>
          <w:spacing w:val="2"/>
          <w:sz w:val="16"/>
          <w:szCs w:val="16"/>
        </w:rPr>
      </w:pPr>
    </w:p>
    <w:p w:rsidR="00653551" w:rsidRDefault="005F2D09" w:rsidP="00653551">
      <w:pPr>
        <w:pStyle w:val="Style4"/>
        <w:numPr>
          <w:ilvl w:val="0"/>
          <w:numId w:val="20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bookmarkStart w:id="2" w:name="bookmark6"/>
      <w:r w:rsidRPr="00DD404B">
        <w:rPr>
          <w:rFonts w:ascii="Times New Roman" w:hAnsi="Times New Roman"/>
          <w:color w:val="000000"/>
          <w:sz w:val="24"/>
          <w:szCs w:val="24"/>
        </w:rPr>
        <w:t>Określenie przedmiotu zamówienia:</w:t>
      </w:r>
      <w:bookmarkEnd w:id="2"/>
    </w:p>
    <w:p w:rsidR="00653551" w:rsidRPr="0055613C" w:rsidRDefault="00653551" w:rsidP="00653551">
      <w:pPr>
        <w:pStyle w:val="Style4"/>
        <w:shd w:val="clear" w:color="auto" w:fill="auto"/>
        <w:tabs>
          <w:tab w:val="left" w:pos="567"/>
        </w:tabs>
        <w:spacing w:before="0"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p w:rsidR="005F2D09" w:rsidRPr="005F2D09" w:rsidRDefault="005F2D09" w:rsidP="005F2D09">
      <w:pPr>
        <w:pStyle w:val="Default"/>
        <w:jc w:val="both"/>
      </w:pPr>
      <w:r w:rsidRPr="005F2D09">
        <w:t>Przedmiotem zamówienia jest świadczenie usług telefonii komórkowej</w:t>
      </w:r>
      <w:r w:rsidR="007411D0">
        <w:t xml:space="preserve"> przez okres 24 miesięcy </w:t>
      </w:r>
      <w:r w:rsidRPr="005F2D09">
        <w:t xml:space="preserve">wraz z dostawą </w:t>
      </w:r>
      <w:r w:rsidR="009B7479">
        <w:t xml:space="preserve">24 sztuk </w:t>
      </w:r>
      <w:r w:rsidRPr="005F2D09">
        <w:t xml:space="preserve">fabrycznie nowych aparatów telefonicznych oraz przeniesieniem </w:t>
      </w:r>
      <w:r w:rsidR="009B7479">
        <w:t xml:space="preserve">16 </w:t>
      </w:r>
      <w:r w:rsidRPr="005F2D09">
        <w:t>numerów telefonicznych obecnie używanych przez Zamawiającego (jeśli wymaga tego zmiana Operatora)</w:t>
      </w:r>
      <w:r>
        <w:t xml:space="preserve"> i udostępnieniem </w:t>
      </w:r>
      <w:r w:rsidR="009B7479">
        <w:t xml:space="preserve">8 </w:t>
      </w:r>
      <w:r>
        <w:t>nowych numerów</w:t>
      </w:r>
      <w:r w:rsidRPr="005F2D09">
        <w:t xml:space="preserve">. </w:t>
      </w:r>
    </w:p>
    <w:p w:rsidR="005F2D09" w:rsidRPr="009F55BF" w:rsidRDefault="005F2D09" w:rsidP="005F2D09">
      <w:pPr>
        <w:pStyle w:val="Default"/>
        <w:jc w:val="both"/>
        <w:rPr>
          <w:u w:val="single"/>
        </w:rPr>
      </w:pPr>
      <w:r w:rsidRPr="009F55BF">
        <w:rPr>
          <w:u w:val="single"/>
        </w:rPr>
        <w:t xml:space="preserve">2.1. Informacje podstawowe: </w:t>
      </w:r>
    </w:p>
    <w:p w:rsidR="005F2D09" w:rsidRDefault="005F2D09" w:rsidP="005F2D09">
      <w:pPr>
        <w:pStyle w:val="Default"/>
        <w:numPr>
          <w:ilvl w:val="0"/>
          <w:numId w:val="3"/>
        </w:numPr>
        <w:ind w:left="567" w:hanging="567"/>
        <w:jc w:val="both"/>
      </w:pPr>
      <w:r w:rsidRPr="005F2D09">
        <w:t>Przedmiot Umowy realizowany będzie przez Wykonawcę w okresie od dnia zawarcia Umowy przez okres kolejnych 24 mie</w:t>
      </w:r>
      <w:r>
        <w:t>sięcy, z zastrzeżeniem pkt.</w:t>
      </w:r>
      <w:r w:rsidR="007411D0">
        <w:t>2</w:t>
      </w:r>
      <w:r>
        <w:t xml:space="preserve">). </w:t>
      </w:r>
    </w:p>
    <w:p w:rsidR="005F2D09" w:rsidRDefault="005F2D09" w:rsidP="005F2D09">
      <w:pPr>
        <w:pStyle w:val="Default"/>
        <w:numPr>
          <w:ilvl w:val="0"/>
          <w:numId w:val="3"/>
        </w:numPr>
        <w:ind w:left="567" w:hanging="567"/>
        <w:jc w:val="both"/>
      </w:pPr>
      <w:r w:rsidRPr="005F2D09">
        <w:lastRenderedPageBreak/>
        <w:t xml:space="preserve">Wykonawca rozpocznie świadczenie Usług w terminie wskazanym przez Zamawiającego, tj. po zakończeniu obowiązywania u Zamawiającego dotychczasowej umowy o świadczenie usług telekomunikacyjnych. Dotychczasowa umowa Zamawiającego </w:t>
      </w:r>
      <w:r w:rsidR="007411D0">
        <w:t>obowiązuje do dnia 2</w:t>
      </w:r>
      <w:r w:rsidR="009B7479">
        <w:t>9</w:t>
      </w:r>
      <w:r w:rsidR="007411D0">
        <w:t xml:space="preserve"> lutego 20</w:t>
      </w:r>
      <w:r w:rsidR="009B7479">
        <w:t>20</w:t>
      </w:r>
      <w:r w:rsidR="007411D0">
        <w:t xml:space="preserve"> roku i nie przewiduje automatycznego przedłużenia. W sytuacji gdyby z przyczyn niezależnych od Zamawiającego, nie dokonano wyboru Wykonawcy i umowa uległaby wydłużeniu, obecna umowa </w:t>
      </w:r>
      <w:r w:rsidRPr="005F2D09">
        <w:t>zostanie wypowiedziana w dniu zawarcia umowy z Operatorem. Okres wypowiedzenia dotychczasowej umowy wynosi</w:t>
      </w:r>
      <w:r w:rsidR="007411D0">
        <w:t>ć będzie maksymalnie</w:t>
      </w:r>
      <w:r w:rsidRPr="005F2D09">
        <w:t xml:space="preserve"> </w:t>
      </w:r>
      <w:r w:rsidR="007411D0">
        <w:t>7</w:t>
      </w:r>
      <w:r w:rsidRPr="005F2D09">
        <w:t xml:space="preserve"> dni. </w:t>
      </w:r>
    </w:p>
    <w:p w:rsidR="005F2D09" w:rsidRDefault="005F2D09" w:rsidP="005F2D09">
      <w:pPr>
        <w:pStyle w:val="Default"/>
        <w:numPr>
          <w:ilvl w:val="0"/>
          <w:numId w:val="3"/>
        </w:numPr>
        <w:ind w:left="567" w:hanging="567"/>
        <w:jc w:val="both"/>
      </w:pPr>
      <w:r w:rsidRPr="005F2D09">
        <w:t xml:space="preserve">Świadczona usługa telekomunikacyjna ma zapewnić zachowanie dotychczas używanych przez Zamawiającego </w:t>
      </w:r>
      <w:r w:rsidR="009B7479">
        <w:t>16</w:t>
      </w:r>
      <w:r w:rsidRPr="005F2D09">
        <w:t xml:space="preserve"> numerów telefonicznych oraz przeniesienie ich na zasadach zgodnych </w:t>
      </w:r>
      <w:r>
        <w:t>z ustawą z dnia 16 lipca 2004 roku</w:t>
      </w:r>
      <w:r w:rsidRPr="005F2D09">
        <w:t xml:space="preserve"> Prawo telekomunikacyjne</w:t>
      </w:r>
      <w:r>
        <w:t xml:space="preserve">, jak również przydzielenie </w:t>
      </w:r>
      <w:r w:rsidR="009B7479">
        <w:t>8</w:t>
      </w:r>
      <w:r>
        <w:t xml:space="preserve"> nowych numerów z puli numerów Operatora</w:t>
      </w:r>
      <w:r w:rsidRPr="005F2D09">
        <w:t xml:space="preserve">. </w:t>
      </w:r>
      <w:r w:rsidR="009B7479">
        <w:t>Numery, które będą przenoszone, zostaną wskazane Wykonawcy wybranemu, jako składającemu najkorzystniejszą ofertę, przed podpisaniem umowy.</w:t>
      </w:r>
    </w:p>
    <w:p w:rsidR="009F55BF" w:rsidRDefault="005F2D09" w:rsidP="005F2D09">
      <w:pPr>
        <w:pStyle w:val="Default"/>
        <w:numPr>
          <w:ilvl w:val="0"/>
          <w:numId w:val="3"/>
        </w:numPr>
        <w:ind w:left="567" w:hanging="567"/>
        <w:jc w:val="both"/>
      </w:pPr>
      <w:r w:rsidRPr="005F2D09">
        <w:t>Realizacja zamówienia odbywać się będzie poprzez dostarczenie do używania najpóźniej w terminie do 7 dni przed rozpoczęciem świadczenia usługi przez Operatora, aktywnych kart SIM (jeśli zachodzi potrzeba wymiany kart SIM w aktualnych aparatach telefonicznych</w:t>
      </w:r>
      <w:r w:rsidR="009F55BF">
        <w:t xml:space="preserve"> Zamawiającego</w:t>
      </w:r>
      <w:r w:rsidRPr="005F2D09">
        <w:t>) oraz fabrycznie nowych aparatów telefonicznych</w:t>
      </w:r>
      <w:r w:rsidR="009F55BF">
        <w:t>.</w:t>
      </w:r>
      <w:r w:rsidR="00454BF0">
        <w:t xml:space="preserve"> W sytuacji gdy termin zawarcia umowy uniemożliwi dostawę we wskazanym terminem, karty SIM i aparaty telefoniczne powinny być przekazane przed dniem rozpoczęcia umowy, wyznaczonym wstępnie na dzień 1 marca 2018 roku lub w innym terminie uzgodnionym z Zamawiającym.</w:t>
      </w:r>
      <w:r w:rsidRPr="005F2D09">
        <w:t xml:space="preserve"> </w:t>
      </w:r>
    </w:p>
    <w:p w:rsidR="009F55BF" w:rsidRDefault="005F2D09" w:rsidP="005F2D09">
      <w:pPr>
        <w:pStyle w:val="Default"/>
        <w:numPr>
          <w:ilvl w:val="0"/>
          <w:numId w:val="3"/>
        </w:numPr>
        <w:ind w:left="567" w:hanging="567"/>
        <w:jc w:val="both"/>
      </w:pPr>
      <w:r w:rsidRPr="005F2D09">
        <w:t>Akt</w:t>
      </w:r>
      <w:r w:rsidR="009F55BF">
        <w:t>ywacja</w:t>
      </w:r>
      <w:r w:rsidR="009B7479">
        <w:t xml:space="preserve"> usług, w tym</w:t>
      </w:r>
      <w:r w:rsidR="009F55BF">
        <w:t xml:space="preserve"> kart SIM</w:t>
      </w:r>
      <w:r w:rsidR="009B7479">
        <w:t>,</w:t>
      </w:r>
      <w:r w:rsidR="009F55BF">
        <w:t xml:space="preserve"> powinna być bez </w:t>
      </w:r>
      <w:r w:rsidRPr="005F2D09">
        <w:t>kosztowa</w:t>
      </w:r>
      <w:r w:rsidR="009B7479">
        <w:t xml:space="preserve"> (być skalkulowana w miesięcznych opłatach abonamentowych)</w:t>
      </w:r>
      <w:r w:rsidRPr="005F2D09">
        <w:t xml:space="preserve">. </w:t>
      </w:r>
    </w:p>
    <w:p w:rsidR="00617863" w:rsidRDefault="005F2D09" w:rsidP="005F2D09">
      <w:pPr>
        <w:pStyle w:val="Default"/>
        <w:numPr>
          <w:ilvl w:val="0"/>
          <w:numId w:val="3"/>
        </w:numPr>
        <w:ind w:left="567" w:hanging="567"/>
        <w:jc w:val="both"/>
      </w:pPr>
      <w:r w:rsidRPr="005F2D09">
        <w:t xml:space="preserve">Połączenia międzynarodowe oraz </w:t>
      </w:r>
      <w:proofErr w:type="spellStart"/>
      <w:r w:rsidRPr="005F2D09">
        <w:t>roamingowe</w:t>
      </w:r>
      <w:proofErr w:type="spellEnd"/>
      <w:r w:rsidRPr="005F2D09">
        <w:t xml:space="preserve"> będą taryfikowane zgodnie z cennikiem świadczenia usług telekomunikacyjnych dla klientów biznesowych obowiązującym u O</w:t>
      </w:r>
      <w:r w:rsidR="009F55BF">
        <w:t>peratora.</w:t>
      </w:r>
      <w:r w:rsidR="00454BF0">
        <w:t xml:space="preserve"> </w:t>
      </w:r>
      <w:r w:rsidR="00617863" w:rsidRPr="00617863">
        <w:t xml:space="preserve">Zamawiający informuje, że wszelkie połączenia zawarte w opłacie abonamentowej (głosowe, sms, </w:t>
      </w:r>
      <w:proofErr w:type="spellStart"/>
      <w:r w:rsidR="00617863" w:rsidRPr="00617863">
        <w:t>mms</w:t>
      </w:r>
      <w:proofErr w:type="spellEnd"/>
      <w:r w:rsidR="00617863" w:rsidRPr="00617863">
        <w:t xml:space="preserve"> czy też pakiety transmisji danych) dotyczą zdarzeń realizowanych na terenie Polski, oraz połączeń realizowanych w </w:t>
      </w:r>
      <w:proofErr w:type="spellStart"/>
      <w:r w:rsidR="00617863" w:rsidRPr="00617863">
        <w:t>roamingu</w:t>
      </w:r>
      <w:proofErr w:type="spellEnd"/>
      <w:r w:rsidR="00617863" w:rsidRPr="00617863">
        <w:t xml:space="preserve"> (jedynie w zakresie odbieranie połączeń głosowych przychodzących, sms i </w:t>
      </w:r>
      <w:proofErr w:type="spellStart"/>
      <w:r w:rsidR="00617863" w:rsidRPr="00617863">
        <w:t>mms</w:t>
      </w:r>
      <w:proofErr w:type="spellEnd"/>
      <w:r w:rsidR="00617863" w:rsidRPr="00617863">
        <w:t xml:space="preserve"> oraz połączeń głosowych wychodzących, sms i </w:t>
      </w:r>
      <w:proofErr w:type="spellStart"/>
      <w:r w:rsidR="00617863" w:rsidRPr="00617863">
        <w:t>mms</w:t>
      </w:r>
      <w:proofErr w:type="spellEnd"/>
      <w:r w:rsidR="00617863" w:rsidRPr="00617863">
        <w:t xml:space="preserve"> – tylko do Polski), z wyłączeniem połączeń specjalnych i międzynarodowych (Polska – świat), które będą taryfikowane wg cennika połączeń dla klientów biznesowych, właściwego dla zaoferowanej taryfy. Ilość połączeń w </w:t>
      </w:r>
      <w:proofErr w:type="spellStart"/>
      <w:r w:rsidR="00617863" w:rsidRPr="00617863">
        <w:t>roamingu</w:t>
      </w:r>
      <w:proofErr w:type="spellEnd"/>
      <w:r w:rsidR="00617863" w:rsidRPr="00617863">
        <w:t xml:space="preserve"> objętych taryfą (bez dodatkowej opłaty) ustala się dla puli wszystkich numerów i na cały okres trwania umowy na liczbę do 5.760 minut dla połączeń głosowych przychodzących i 2.880 minut połączeń głosowych wychodzących oraz 2.880 sms i </w:t>
      </w:r>
      <w:proofErr w:type="spellStart"/>
      <w:r w:rsidR="00617863" w:rsidRPr="00617863">
        <w:t>mms</w:t>
      </w:r>
      <w:proofErr w:type="spellEnd"/>
      <w:r w:rsidR="00617863" w:rsidRPr="00617863">
        <w:t xml:space="preserve"> wychodzących. Sms i </w:t>
      </w:r>
      <w:proofErr w:type="spellStart"/>
      <w:r w:rsidR="00617863" w:rsidRPr="00617863">
        <w:t>mms</w:t>
      </w:r>
      <w:proofErr w:type="spellEnd"/>
      <w:r w:rsidR="00617863" w:rsidRPr="00617863">
        <w:t xml:space="preserve"> przychodzące – bez żadnych dodatkowych opłat. Transmisja danych – w ramach taryfy (bez dodatkowych opłat) – na całą pulę numerów i na cały okres umowy – transfer danych – 1 GB. Po przekroczeniu tych wartości – automatyczna blokada możliwości realizowania połączeń z poinformowaniem Zamawiającego poprzez e-mail. Możliwość ponowne uruchomienia (wg cennika Wykonawcy) – na podstawie pisemnego oświadczenia Zamawiającego. Z dotychczasowej praktyki należy wnioskować, że Zamawiający nie będzie raczej korzystał z usług </w:t>
      </w:r>
      <w:proofErr w:type="spellStart"/>
      <w:r w:rsidR="00617863" w:rsidRPr="00617863">
        <w:t>roamingu</w:t>
      </w:r>
      <w:proofErr w:type="spellEnd"/>
      <w:r w:rsidR="00617863" w:rsidRPr="00617863">
        <w:t>, a przewidziana pula jest jedynie zabezpieczeniem na wypadek jakiejś wyjątkowej potrzeby skorzystania z takich usług podczas wyjazdu służbowego pracowników Zamawiającego poza granice RP</w:t>
      </w:r>
      <w:r w:rsidR="00454BF0">
        <w:t>.</w:t>
      </w:r>
      <w:r w:rsidR="009F55BF">
        <w:t xml:space="preserve"> </w:t>
      </w:r>
    </w:p>
    <w:p w:rsidR="009F55BF" w:rsidRDefault="005F2D09" w:rsidP="005F2D09">
      <w:pPr>
        <w:pStyle w:val="Default"/>
        <w:numPr>
          <w:ilvl w:val="0"/>
          <w:numId w:val="3"/>
        </w:numPr>
        <w:ind w:left="567" w:hanging="567"/>
        <w:jc w:val="both"/>
      </w:pPr>
      <w:r w:rsidRPr="005F2D09">
        <w:t>Zasięg świadczonych przez Wykonawcę usług telekomunik</w:t>
      </w:r>
      <w:r w:rsidR="009F55BF">
        <w:t>acyjnych obejmuje co najmniej 90</w:t>
      </w:r>
      <w:r w:rsidRPr="005F2D09">
        <w:t>% terytorium RP, według aktualnie publikowanych map zasięgu</w:t>
      </w:r>
      <w:r w:rsidR="009F55BF">
        <w:t xml:space="preserve"> </w:t>
      </w:r>
      <w:r w:rsidR="009F55BF" w:rsidRPr="005F2D09">
        <w:t xml:space="preserve">Wykonawcy, w tym siedzibę Zamawiającego, na poziomie zapewniającym realizację transmisji głosu w każdych warunkach. </w:t>
      </w:r>
      <w:r w:rsidR="009F55BF">
        <w:t>W przypadku</w:t>
      </w:r>
      <w:r w:rsidRPr="005F2D09">
        <w:t xml:space="preserve"> </w:t>
      </w:r>
      <w:r w:rsidR="009F55BF">
        <w:t>niezadowalającej jakości sygnału w siedzibie Zamawiającego, Operator zobowiązany jest w ramach świadczonej usługi, zamontować urządzenia wzmacniające sygnał telekomunikacyjny.</w:t>
      </w:r>
    </w:p>
    <w:p w:rsidR="009F55BF" w:rsidRDefault="005F2D09" w:rsidP="005F2D09">
      <w:pPr>
        <w:pStyle w:val="Default"/>
        <w:numPr>
          <w:ilvl w:val="0"/>
          <w:numId w:val="3"/>
        </w:numPr>
        <w:ind w:left="567" w:hanging="567"/>
        <w:jc w:val="both"/>
      </w:pPr>
      <w:r w:rsidRPr="005F2D09">
        <w:t xml:space="preserve">Na każde żądanie Zamawiającego operator przeniesie </w:t>
      </w:r>
      <w:r w:rsidR="009B7479">
        <w:t xml:space="preserve">bez kosztowo </w:t>
      </w:r>
      <w:r w:rsidRPr="005F2D09">
        <w:t xml:space="preserve">numer w czasie trwania umowy na wskazaną przez Zamawiającego osobę lub firmę z zachowaniem wszystkich dotychczasowych warunków korzystania z usługi </w:t>
      </w:r>
      <w:r w:rsidR="009F55BF">
        <w:t>(np. wskutek odejścia z pracy pracownika korzystającego z telefonu służbowego objętego pulą numerów Zamawiającego)</w:t>
      </w:r>
      <w:r w:rsidRPr="005F2D09">
        <w:t>.</w:t>
      </w:r>
      <w:r w:rsidR="009B7479">
        <w:t xml:space="preserve"> Operator nie może uzależniać zwolnienia numeru od zawarcia </w:t>
      </w:r>
      <w:r w:rsidR="00B52CCA">
        <w:t xml:space="preserve">przez osobę odchodzącą </w:t>
      </w:r>
      <w:r w:rsidR="009B7479">
        <w:t>nowej umowy w tym zakresie.</w:t>
      </w:r>
      <w:r w:rsidRPr="005F2D09">
        <w:t xml:space="preserve"> </w:t>
      </w:r>
      <w:r w:rsidR="00626944">
        <w:t>O</w:t>
      </w:r>
      <w:r w:rsidR="009B7479">
        <w:t>perator</w:t>
      </w:r>
      <w:r w:rsidR="00626944">
        <w:t xml:space="preserve"> automatycznie uruchomi nowy</w:t>
      </w:r>
      <w:r w:rsidRPr="005F2D09">
        <w:t xml:space="preserve"> num</w:t>
      </w:r>
      <w:r w:rsidR="00626944">
        <w:t>er</w:t>
      </w:r>
      <w:r w:rsidRPr="005F2D09">
        <w:t xml:space="preserve"> w miejsce przeniesionego numeru na </w:t>
      </w:r>
      <w:r w:rsidRPr="005F2D09">
        <w:lastRenderedPageBreak/>
        <w:t>zasadach określonych w umowie na pozo</w:t>
      </w:r>
      <w:r w:rsidR="00626944">
        <w:t>stały okres obowiązywania Umowy.</w:t>
      </w:r>
      <w:r w:rsidRPr="005F2D09">
        <w:t xml:space="preserve"> </w:t>
      </w:r>
      <w:r w:rsidR="00626944">
        <w:t>Uruchomienie nowego numeru nastąpi bez wydania aparatu telefonicznego.</w:t>
      </w:r>
    </w:p>
    <w:p w:rsidR="009F55BF" w:rsidRDefault="005F2D09" w:rsidP="005F2D09">
      <w:pPr>
        <w:pStyle w:val="Default"/>
        <w:numPr>
          <w:ilvl w:val="0"/>
          <w:numId w:val="3"/>
        </w:numPr>
        <w:ind w:left="567" w:hanging="567"/>
        <w:jc w:val="both"/>
      </w:pPr>
      <w:r w:rsidRPr="005F2D09">
        <w:t xml:space="preserve">Na każde żądanie Zamawiającego Operator dokona bezpłatnej zmiany numeru telefonicznego w trakcie trwania umowy, nie później niż w terminie do 72 godzin od momentu zgłoszenia dokonanego przez Zamawiającego. </w:t>
      </w:r>
    </w:p>
    <w:p w:rsidR="009F55BF" w:rsidRDefault="005F2D09" w:rsidP="005F2D09">
      <w:pPr>
        <w:pStyle w:val="Default"/>
        <w:numPr>
          <w:ilvl w:val="0"/>
          <w:numId w:val="3"/>
        </w:numPr>
        <w:ind w:left="567" w:hanging="567"/>
        <w:jc w:val="both"/>
      </w:pPr>
      <w:r w:rsidRPr="005F2D09">
        <w:t xml:space="preserve">Operator zapewni Zamawiającemu całodobową możliwość korzystania z bezpłatnej infolinii. </w:t>
      </w:r>
    </w:p>
    <w:p w:rsidR="005F2D09" w:rsidRPr="005F2D09" w:rsidRDefault="005F2D09" w:rsidP="005F2D09">
      <w:pPr>
        <w:pStyle w:val="Default"/>
        <w:numPr>
          <w:ilvl w:val="0"/>
          <w:numId w:val="3"/>
        </w:numPr>
        <w:ind w:left="567" w:hanging="567"/>
        <w:jc w:val="both"/>
      </w:pPr>
      <w:r w:rsidRPr="005F2D09">
        <w:t xml:space="preserve">Operator zgadza się, aby nie wszystkie z </w:t>
      </w:r>
      <w:r w:rsidR="009F55BF">
        <w:t>2</w:t>
      </w:r>
      <w:r w:rsidR="00454BF0">
        <w:t>4</w:t>
      </w:r>
      <w:r w:rsidRPr="005F2D09">
        <w:t xml:space="preserve"> numerów Zamawiającego generowały ruch, połączenia, </w:t>
      </w:r>
      <w:proofErr w:type="spellStart"/>
      <w:r w:rsidRPr="005F2D09">
        <w:t>przesył</w:t>
      </w:r>
      <w:proofErr w:type="spellEnd"/>
      <w:r w:rsidRPr="005F2D09">
        <w:t xml:space="preserve"> danych. Zamawiający sam decyduje, ile i które z </w:t>
      </w:r>
      <w:r w:rsidR="009F55BF">
        <w:t>2</w:t>
      </w:r>
      <w:r w:rsidR="00454BF0">
        <w:t>4</w:t>
      </w:r>
      <w:r w:rsidRPr="005F2D09">
        <w:t xml:space="preserve"> kart SIM jest w danej chwili aktywnych. </w:t>
      </w:r>
    </w:p>
    <w:p w:rsidR="005F2D09" w:rsidRPr="009F55BF" w:rsidRDefault="009F55BF" w:rsidP="005F2D09">
      <w:pPr>
        <w:pStyle w:val="Default"/>
        <w:jc w:val="both"/>
      </w:pPr>
      <w:r>
        <w:rPr>
          <w:u w:val="single"/>
        </w:rPr>
        <w:t>2.2. Opłaty abonamentowe:</w:t>
      </w:r>
      <w:r w:rsidR="005F2D09" w:rsidRPr="009F55BF">
        <w:t xml:space="preserve"> </w:t>
      </w:r>
    </w:p>
    <w:p w:rsidR="005F2D09" w:rsidRPr="005F2D09" w:rsidRDefault="005F2D09" w:rsidP="009F55BF">
      <w:pPr>
        <w:pStyle w:val="Default"/>
        <w:numPr>
          <w:ilvl w:val="0"/>
          <w:numId w:val="5"/>
        </w:numPr>
        <w:ind w:left="567" w:hanging="567"/>
        <w:jc w:val="both"/>
      </w:pPr>
      <w:r w:rsidRPr="005F2D09">
        <w:t xml:space="preserve">Opłata abonamentowa obejmie: </w:t>
      </w:r>
    </w:p>
    <w:p w:rsidR="005F2D09" w:rsidRPr="005F2D09" w:rsidRDefault="005F2D09" w:rsidP="009F55BF">
      <w:pPr>
        <w:pStyle w:val="Default"/>
        <w:numPr>
          <w:ilvl w:val="0"/>
          <w:numId w:val="6"/>
        </w:numPr>
        <w:ind w:left="1134" w:hanging="567"/>
        <w:jc w:val="both"/>
      </w:pPr>
      <w:r w:rsidRPr="005F2D09">
        <w:t xml:space="preserve">nielimitowane i bezpłatne połączenia do wszystkich operatorów komórkowych na terenie kraju, </w:t>
      </w:r>
    </w:p>
    <w:p w:rsidR="005F2D09" w:rsidRPr="005F2D09" w:rsidRDefault="005F2D09" w:rsidP="009F55BF">
      <w:pPr>
        <w:pStyle w:val="Default"/>
        <w:numPr>
          <w:ilvl w:val="0"/>
          <w:numId w:val="6"/>
        </w:numPr>
        <w:ind w:left="1134" w:hanging="567"/>
        <w:jc w:val="both"/>
      </w:pPr>
      <w:r w:rsidRPr="005F2D09">
        <w:t xml:space="preserve">nielimitowane i bezpłatne połączenia do wszystkich operatorów stacjonarnych na terenie kraju, </w:t>
      </w:r>
    </w:p>
    <w:p w:rsidR="005F2D09" w:rsidRPr="005F2D09" w:rsidRDefault="005F2D09" w:rsidP="009F55BF">
      <w:pPr>
        <w:pStyle w:val="Default"/>
        <w:numPr>
          <w:ilvl w:val="0"/>
          <w:numId w:val="6"/>
        </w:numPr>
        <w:ind w:left="1134" w:hanging="567"/>
        <w:jc w:val="both"/>
      </w:pPr>
      <w:r w:rsidRPr="005F2D09">
        <w:t xml:space="preserve">nielimitowane i bezpłatne wiadomości tekstowe (SMS) i multimedialne (MMS) na terenie kraju, </w:t>
      </w:r>
    </w:p>
    <w:p w:rsidR="005F2D09" w:rsidRPr="005F2D09" w:rsidRDefault="005F2D09" w:rsidP="009F55BF">
      <w:pPr>
        <w:pStyle w:val="Default"/>
        <w:numPr>
          <w:ilvl w:val="0"/>
          <w:numId w:val="6"/>
        </w:numPr>
        <w:ind w:left="1134" w:hanging="567"/>
        <w:jc w:val="both"/>
      </w:pPr>
      <w:r w:rsidRPr="005F2D09">
        <w:t>transfer danych z</w:t>
      </w:r>
      <w:r w:rsidR="009F55BF">
        <w:t xml:space="preserve"> łącznym</w:t>
      </w:r>
      <w:r w:rsidRPr="005F2D09">
        <w:t xml:space="preserve"> limitem </w:t>
      </w:r>
      <w:r w:rsidR="009F55BF">
        <w:t xml:space="preserve">minimum </w:t>
      </w:r>
      <w:r w:rsidR="00626944">
        <w:t>50</w:t>
      </w:r>
      <w:r w:rsidRPr="005F2D09">
        <w:t xml:space="preserve"> GB </w:t>
      </w:r>
      <w:r w:rsidR="00626944">
        <w:t xml:space="preserve">miesięcznie </w:t>
      </w:r>
      <w:r w:rsidRPr="005F2D09">
        <w:t xml:space="preserve">dla </w:t>
      </w:r>
      <w:r w:rsidR="009F55BF">
        <w:t>pełnej puli 2</w:t>
      </w:r>
      <w:r w:rsidR="00454BF0">
        <w:t>4</w:t>
      </w:r>
      <w:r w:rsidR="009F55BF">
        <w:t xml:space="preserve"> kart SIM</w:t>
      </w:r>
      <w:r w:rsidRPr="005F2D09">
        <w:t xml:space="preserve"> (po wykorzystaniu limitu transferu danych użytkownik może nadal bezpłatnie korzystać z Internetu w danym miesięcznym okresie rozliczeniowym, przy czym dostawca Internetu ma prawo zmniejszyć jego prędkość do końca tego okresu rozliczeniowego; Zamawiający nie zostanie obciążony żadnymi kosztami za transmisję danych po przekroczeniu limitu transferu danych). </w:t>
      </w:r>
    </w:p>
    <w:p w:rsidR="005F2D09" w:rsidRPr="005F2D09" w:rsidRDefault="005F2D09" w:rsidP="009F55BF">
      <w:pPr>
        <w:pStyle w:val="Default"/>
        <w:numPr>
          <w:ilvl w:val="0"/>
          <w:numId w:val="5"/>
        </w:numPr>
        <w:ind w:left="567" w:hanging="567"/>
        <w:jc w:val="both"/>
      </w:pPr>
      <w:r w:rsidRPr="005F2D09">
        <w:t xml:space="preserve">W ramach miesięcznej opłaty abonamentowej Operator zapewni dodatkowo: </w:t>
      </w:r>
    </w:p>
    <w:p w:rsidR="00626944" w:rsidRDefault="00626944" w:rsidP="009F55BF">
      <w:pPr>
        <w:pStyle w:val="Default"/>
        <w:numPr>
          <w:ilvl w:val="0"/>
          <w:numId w:val="8"/>
        </w:numPr>
        <w:ind w:left="1134" w:hanging="567"/>
        <w:jc w:val="both"/>
      </w:pPr>
      <w:r>
        <w:t>bezpłatną aktywację usług,</w:t>
      </w:r>
    </w:p>
    <w:p w:rsidR="005F2D09" w:rsidRPr="005F2D09" w:rsidRDefault="005F2D09" w:rsidP="009F55BF">
      <w:pPr>
        <w:pStyle w:val="Default"/>
        <w:numPr>
          <w:ilvl w:val="0"/>
          <w:numId w:val="8"/>
        </w:numPr>
        <w:ind w:left="1134" w:hanging="567"/>
        <w:jc w:val="both"/>
      </w:pPr>
      <w:r w:rsidRPr="005F2D09">
        <w:t xml:space="preserve">bezpłatną aktywację karty SIM, </w:t>
      </w:r>
    </w:p>
    <w:p w:rsidR="005F2D09" w:rsidRPr="005F2D09" w:rsidRDefault="005F2D09" w:rsidP="009F55BF">
      <w:pPr>
        <w:pStyle w:val="Default"/>
        <w:numPr>
          <w:ilvl w:val="0"/>
          <w:numId w:val="8"/>
        </w:numPr>
        <w:ind w:left="1134" w:hanging="567"/>
        <w:jc w:val="both"/>
      </w:pPr>
      <w:r w:rsidRPr="005F2D09">
        <w:t xml:space="preserve">aktywację usługi </w:t>
      </w:r>
      <w:proofErr w:type="spellStart"/>
      <w:r w:rsidRPr="005F2D09">
        <w:t>roamingu</w:t>
      </w:r>
      <w:proofErr w:type="spellEnd"/>
      <w:r w:rsidR="00626944">
        <w:t xml:space="preserve"> (w ramach UE)</w:t>
      </w:r>
      <w:r w:rsidRPr="005F2D09">
        <w:t xml:space="preserve">, </w:t>
      </w:r>
    </w:p>
    <w:p w:rsidR="005F2D09" w:rsidRPr="005F2D09" w:rsidRDefault="005F2D09" w:rsidP="009F55BF">
      <w:pPr>
        <w:pStyle w:val="Default"/>
        <w:numPr>
          <w:ilvl w:val="0"/>
          <w:numId w:val="8"/>
        </w:numPr>
        <w:ind w:left="1134" w:hanging="567"/>
        <w:jc w:val="both"/>
      </w:pPr>
      <w:r w:rsidRPr="005F2D09">
        <w:t xml:space="preserve">usługę poczty głosowej w przypadku połączeń z pocztą głosową wykonywanych na terenie kraju, </w:t>
      </w:r>
    </w:p>
    <w:p w:rsidR="005F2D09" w:rsidRPr="005F2D09" w:rsidRDefault="005F2D09" w:rsidP="009F55BF">
      <w:pPr>
        <w:pStyle w:val="Default"/>
        <w:numPr>
          <w:ilvl w:val="0"/>
          <w:numId w:val="8"/>
        </w:numPr>
        <w:ind w:left="1134" w:hanging="567"/>
        <w:jc w:val="both"/>
      </w:pPr>
      <w:r w:rsidRPr="005F2D09">
        <w:t xml:space="preserve">pakiet aktywnych usług: identyfikację numeru rozmówcy, oczekiwanie na połączenie, dokonywanie połączeń, zawieszanie połączeń, połączenia z numerami alarmowymi, powiadomienie o próbie połączenia (SMS), </w:t>
      </w:r>
    </w:p>
    <w:p w:rsidR="005F2D09" w:rsidRPr="005F2D09" w:rsidRDefault="005F2D09" w:rsidP="009F55BF">
      <w:pPr>
        <w:pStyle w:val="Default"/>
        <w:numPr>
          <w:ilvl w:val="0"/>
          <w:numId w:val="8"/>
        </w:numPr>
        <w:ind w:left="1134" w:hanging="567"/>
        <w:jc w:val="both"/>
      </w:pPr>
      <w:r w:rsidRPr="005F2D09">
        <w:t>bezpłatny dostęp do Internetu</w:t>
      </w:r>
      <w:r w:rsidR="009F55BF">
        <w:t xml:space="preserve"> (</w:t>
      </w:r>
      <w:r w:rsidR="00626944">
        <w:t xml:space="preserve">z maksymalną przepustowością </w:t>
      </w:r>
      <w:r w:rsidR="009F55BF">
        <w:t>w ramach limitu transferu danych)</w:t>
      </w:r>
      <w:r w:rsidRPr="005F2D09">
        <w:t xml:space="preserve">, </w:t>
      </w:r>
    </w:p>
    <w:p w:rsidR="005F2D09" w:rsidRPr="005F2D09" w:rsidRDefault="005F2D09" w:rsidP="009F55BF">
      <w:pPr>
        <w:pStyle w:val="Default"/>
        <w:numPr>
          <w:ilvl w:val="0"/>
          <w:numId w:val="8"/>
        </w:numPr>
        <w:ind w:left="1134" w:hanging="567"/>
        <w:jc w:val="both"/>
      </w:pPr>
      <w:r w:rsidRPr="005F2D09">
        <w:t xml:space="preserve">bezpłatne połączenia przychodzące, </w:t>
      </w:r>
    </w:p>
    <w:p w:rsidR="005F2D09" w:rsidRDefault="00626944" w:rsidP="009F55BF">
      <w:pPr>
        <w:pStyle w:val="Default"/>
        <w:numPr>
          <w:ilvl w:val="0"/>
          <w:numId w:val="8"/>
        </w:numPr>
        <w:ind w:left="1134" w:hanging="567"/>
        <w:jc w:val="both"/>
      </w:pPr>
      <w:r>
        <w:t>obligatoryjne</w:t>
      </w:r>
      <w:r w:rsidR="005B65B2">
        <w:t xml:space="preserve"> </w:t>
      </w:r>
      <w:r w:rsidR="005F2D09" w:rsidRPr="005F2D09">
        <w:t xml:space="preserve">bezpłatne blokowanie połączeń i SMS/MMS z numerami specjalnymi o podwyższonej opłacie, np. rozpoczynającymi się od 0-700..., </w:t>
      </w:r>
      <w:r>
        <w:t xml:space="preserve">infoliniami o podwyższonej odpłatności, np. rozpoczynającymi się od 0-800..., serwisami oferującymi płatne usługi za pośrednictwem konta telefonicznego (np. gry, serwisy muzyczne, usługi elektroniczne, rozrywka, doładowania kont telefonicznych, </w:t>
      </w:r>
      <w:r w:rsidR="00ED7F73">
        <w:t>zakup</w:t>
      </w:r>
      <w:r w:rsidR="00ED7F73" w:rsidRPr="00ED7F73">
        <w:t xml:space="preserve"> usług za pośrednictwem sklepu Google Play, Microsoft, bądź też dodatkowo płatnych subskrypcji usług</w:t>
      </w:r>
      <w:r>
        <w:t>), w tym świadczone przez podmioty trzecie oraz wszelkiego rodzaju usług, które generowałyby koszty ponad miesięczne opłaty abonamentowe, skalkulowane w ofercie operatora</w:t>
      </w:r>
      <w:r w:rsidR="00091188">
        <w:t>,</w:t>
      </w:r>
    </w:p>
    <w:p w:rsidR="00091188" w:rsidRDefault="00091188" w:rsidP="009F55BF">
      <w:pPr>
        <w:pStyle w:val="Default"/>
        <w:numPr>
          <w:ilvl w:val="0"/>
          <w:numId w:val="8"/>
        </w:numPr>
        <w:ind w:left="1134" w:hanging="567"/>
        <w:jc w:val="both"/>
      </w:pPr>
      <w:r>
        <w:t>bezpłatny dostęp administracyjny do nadzoru nad świadczonymi usługami (np. w postaci panelu online do zarządzania flotowego w zakresie numerów objętych usługą),</w:t>
      </w:r>
    </w:p>
    <w:p w:rsidR="00091188" w:rsidRPr="005F2D09" w:rsidRDefault="00091188" w:rsidP="009F55BF">
      <w:pPr>
        <w:pStyle w:val="Default"/>
        <w:numPr>
          <w:ilvl w:val="0"/>
          <w:numId w:val="8"/>
        </w:numPr>
        <w:ind w:left="1134" w:hanging="567"/>
        <w:jc w:val="both"/>
      </w:pPr>
      <w:r>
        <w:t>bezpłatny dostęp do rachunków za świadczone usługi wraz z billingiem (przynajmniej w wersji elektronicznej),</w:t>
      </w:r>
    </w:p>
    <w:p w:rsidR="00C41D67" w:rsidRDefault="005F2D09" w:rsidP="00C41D67">
      <w:pPr>
        <w:pStyle w:val="Default"/>
        <w:numPr>
          <w:ilvl w:val="0"/>
          <w:numId w:val="8"/>
        </w:numPr>
        <w:ind w:left="1134" w:hanging="567"/>
        <w:jc w:val="both"/>
      </w:pPr>
      <w:r w:rsidRPr="005F2D09">
        <w:t xml:space="preserve">brak kaucji za aparaty telefoniczne, </w:t>
      </w:r>
    </w:p>
    <w:p w:rsidR="005F2D09" w:rsidRPr="00C41D67" w:rsidRDefault="005F2D09" w:rsidP="00C41D67">
      <w:pPr>
        <w:pStyle w:val="Default"/>
        <w:numPr>
          <w:ilvl w:val="0"/>
          <w:numId w:val="8"/>
        </w:numPr>
        <w:ind w:left="1134" w:hanging="567"/>
        <w:jc w:val="both"/>
      </w:pPr>
      <w:r w:rsidRPr="005F2D09">
        <w:t>brak blokad SIMLOCK na dostarczonych aparatach telefonicznych</w:t>
      </w:r>
      <w:r w:rsidR="00C41D67">
        <w:t xml:space="preserve">. </w:t>
      </w:r>
      <w:r w:rsidR="00C41D67" w:rsidRPr="00C41D67">
        <w:t>Jeżeli Wykonawca nie może z przyczyn technicznych dostarczyć</w:t>
      </w:r>
      <w:r w:rsidR="00C41D67">
        <w:t xml:space="preserve"> </w:t>
      </w:r>
      <w:r w:rsidR="00C41D67" w:rsidRPr="00C41D67">
        <w:t>urządzeń bez blokady, Wykonawca zobowiązuje się do bezpłatnego usunięcia blokady</w:t>
      </w:r>
      <w:r w:rsidR="00C41D67">
        <w:t xml:space="preserve"> </w:t>
      </w:r>
      <w:r w:rsidR="00C41D67" w:rsidRPr="00C41D67">
        <w:t>po zakończeniu świadczenia usług;</w:t>
      </w:r>
    </w:p>
    <w:p w:rsidR="005F2D09" w:rsidRPr="005F2D09" w:rsidRDefault="005F2D09" w:rsidP="009F55BF">
      <w:pPr>
        <w:pStyle w:val="Default"/>
        <w:numPr>
          <w:ilvl w:val="0"/>
          <w:numId w:val="5"/>
        </w:numPr>
        <w:ind w:left="567" w:hanging="567"/>
        <w:jc w:val="both"/>
      </w:pPr>
      <w:r w:rsidRPr="005F2D09">
        <w:t xml:space="preserve">opłata abonamentowa wykazana na fakturze będzie łączną opłatą dla wszystkich </w:t>
      </w:r>
      <w:r w:rsidR="009F55BF">
        <w:t>2</w:t>
      </w:r>
      <w:r w:rsidR="00091188">
        <w:t>4</w:t>
      </w:r>
      <w:r w:rsidRPr="005F2D09">
        <w:t xml:space="preserve"> numerów, z wyszczególnieniem poszczególnych usług dla każdego numeru w załączniku do faktury. </w:t>
      </w:r>
    </w:p>
    <w:p w:rsidR="005F2D09" w:rsidRPr="009F55BF" w:rsidRDefault="005F2D09" w:rsidP="005F2D09">
      <w:pPr>
        <w:pStyle w:val="Default"/>
        <w:jc w:val="both"/>
        <w:rPr>
          <w:u w:val="single"/>
        </w:rPr>
      </w:pPr>
      <w:r w:rsidRPr="009F55BF">
        <w:rPr>
          <w:u w:val="single"/>
        </w:rPr>
        <w:t xml:space="preserve">2.3. Karty SIM </w:t>
      </w:r>
      <w:r w:rsidR="009F55BF" w:rsidRPr="009F55BF">
        <w:rPr>
          <w:u w:val="single"/>
        </w:rPr>
        <w:t>–</w:t>
      </w:r>
      <w:r w:rsidRPr="009F55BF">
        <w:rPr>
          <w:u w:val="single"/>
        </w:rPr>
        <w:t xml:space="preserve"> wymagania: </w:t>
      </w:r>
    </w:p>
    <w:p w:rsidR="005F2D09" w:rsidRPr="005F2D09" w:rsidRDefault="005F2D09" w:rsidP="00C41D67">
      <w:pPr>
        <w:pStyle w:val="Default"/>
        <w:numPr>
          <w:ilvl w:val="0"/>
          <w:numId w:val="10"/>
        </w:numPr>
        <w:ind w:left="567" w:hanging="567"/>
        <w:jc w:val="both"/>
      </w:pPr>
      <w:r w:rsidRPr="005F2D09">
        <w:lastRenderedPageBreak/>
        <w:t xml:space="preserve">karta SIM powinna być zabezpieczona przed uruchomieniem 4-cyfrowym kodem PIN, </w:t>
      </w:r>
    </w:p>
    <w:p w:rsidR="00C41D67" w:rsidRDefault="005F2D09" w:rsidP="00C41D67">
      <w:pPr>
        <w:pStyle w:val="Default"/>
        <w:numPr>
          <w:ilvl w:val="0"/>
          <w:numId w:val="10"/>
        </w:numPr>
        <w:ind w:left="567" w:hanging="567"/>
        <w:jc w:val="both"/>
      </w:pPr>
      <w:r w:rsidRPr="005F2D09">
        <w:t>w przypadku trzykrotnego, błędnego wprowadzenia kodu PIN karta SIM musi zostać samoczynnie zablokowana, odblokowanie możliwe powinno być jedynie po wprowadzeniu podanego (przy dostarczeniu kart SIM) przez Operatora kodu PUK,</w:t>
      </w:r>
    </w:p>
    <w:p w:rsidR="005F2D09" w:rsidRPr="005F2D09" w:rsidRDefault="00C41D67" w:rsidP="00C41D67">
      <w:pPr>
        <w:pStyle w:val="Default"/>
        <w:numPr>
          <w:ilvl w:val="0"/>
          <w:numId w:val="10"/>
        </w:numPr>
        <w:ind w:left="567" w:hanging="567"/>
        <w:jc w:val="both"/>
      </w:pPr>
      <w:r w:rsidRPr="00C41D67">
        <w:t>dla dostarczonych kart SIM możliwość wyłączenia</w:t>
      </w:r>
      <w:r>
        <w:t xml:space="preserve"> </w:t>
      </w:r>
      <w:r w:rsidRPr="00C41D67">
        <w:t>żądania kodu PIN</w:t>
      </w:r>
      <w:r>
        <w:t>,</w:t>
      </w:r>
    </w:p>
    <w:p w:rsidR="005F2D09" w:rsidRPr="005F2D09" w:rsidRDefault="005F2D09" w:rsidP="00C41D67">
      <w:pPr>
        <w:pStyle w:val="Default"/>
        <w:numPr>
          <w:ilvl w:val="0"/>
          <w:numId w:val="10"/>
        </w:numPr>
        <w:ind w:left="567" w:hanging="567"/>
        <w:jc w:val="both"/>
      </w:pPr>
      <w:r w:rsidRPr="005F2D09">
        <w:t xml:space="preserve">Operator zapewni możliwość natychmiastowej blokady karty SIM np.: w przypadku kradzieży lub utraty aparatu telefonicznego po zgłoszeniu przez upoważnionego pracownika Zamawiającego do współpracy z Operatorem, a także bezpłatne wydanie i aktywację duplikatów kart SIM, </w:t>
      </w:r>
    </w:p>
    <w:p w:rsidR="005F2D09" w:rsidRPr="005F2D09" w:rsidRDefault="005F2D09" w:rsidP="00C41D67">
      <w:pPr>
        <w:pStyle w:val="Default"/>
        <w:numPr>
          <w:ilvl w:val="0"/>
          <w:numId w:val="10"/>
        </w:numPr>
        <w:ind w:left="567" w:hanging="567"/>
        <w:jc w:val="both"/>
      </w:pPr>
      <w:r w:rsidRPr="005F2D09">
        <w:t>karty SIM mają być dostarczone na koszt i ryzyko Operatora w opakowaniach uniemożliwiających ich uszkodzenie. Na opakowaniu każdej z nich ma być widoczny numer telefoniczny</w:t>
      </w:r>
      <w:r w:rsidR="00091188">
        <w:t xml:space="preserve"> lub operator musi zapewnić możliwość samodzielnego przypisania numeru do poszczególnych kart</w:t>
      </w:r>
      <w:r w:rsidRPr="005F2D09">
        <w:t xml:space="preserve">, </w:t>
      </w:r>
      <w:r w:rsidR="00091188">
        <w:t>np. poprzez panel flotowy do zarządzania posiadanymi numerami,</w:t>
      </w:r>
    </w:p>
    <w:p w:rsidR="005F2D09" w:rsidRPr="005F2D09" w:rsidRDefault="005F2D09" w:rsidP="00C41D67">
      <w:pPr>
        <w:pStyle w:val="Default"/>
        <w:numPr>
          <w:ilvl w:val="0"/>
          <w:numId w:val="10"/>
        </w:numPr>
        <w:ind w:left="567" w:hanging="567"/>
        <w:jc w:val="both"/>
      </w:pPr>
      <w:r w:rsidRPr="005F2D09">
        <w:t xml:space="preserve">dostarczone przez Operatora karty SIM muszą być kompatybilne z dostarczonymi aparatami telefonicznymi. </w:t>
      </w:r>
    </w:p>
    <w:p w:rsidR="005F2D09" w:rsidRPr="00C41D67" w:rsidRDefault="005F2D09" w:rsidP="005F2D09">
      <w:pPr>
        <w:pStyle w:val="Default"/>
        <w:jc w:val="both"/>
        <w:rPr>
          <w:u w:val="single"/>
        </w:rPr>
      </w:pPr>
      <w:r w:rsidRPr="00C41D67">
        <w:rPr>
          <w:u w:val="single"/>
        </w:rPr>
        <w:t xml:space="preserve">2.4. Aparaty telefoniczne: </w:t>
      </w:r>
    </w:p>
    <w:p w:rsidR="005F2D09" w:rsidRPr="005F2D09" w:rsidRDefault="005F2D09" w:rsidP="00C41D67">
      <w:pPr>
        <w:pStyle w:val="Default"/>
        <w:numPr>
          <w:ilvl w:val="0"/>
          <w:numId w:val="12"/>
        </w:numPr>
        <w:ind w:left="567" w:hanging="567"/>
        <w:jc w:val="both"/>
      </w:pPr>
      <w:r w:rsidRPr="005F2D09">
        <w:t>Wszystkie dostar</w:t>
      </w:r>
      <w:r w:rsidR="00C41D67">
        <w:t>czone aparaty telefoniczne muszą</w:t>
      </w:r>
      <w:r w:rsidRPr="005F2D09">
        <w:t xml:space="preserve"> </w:t>
      </w:r>
      <w:r w:rsidR="00C41D67" w:rsidRPr="00C41D67">
        <w:t>być fabrycznie nowe, nie</w:t>
      </w:r>
      <w:r w:rsidR="00C41D67">
        <w:t xml:space="preserve"> </w:t>
      </w:r>
      <w:r w:rsidR="00C41D67" w:rsidRPr="00C41D67">
        <w:t>używane, bez wad technicznych i prawnych</w:t>
      </w:r>
      <w:r w:rsidR="00C41D67">
        <w:t>,</w:t>
      </w:r>
      <w:r w:rsidRPr="005F2D09">
        <w:t xml:space="preserve"> i tworzyć handlowy komplet tak, jak przewiduje to producent</w:t>
      </w:r>
      <w:r w:rsidR="00C41D67">
        <w:t xml:space="preserve"> (ze wszelkimi akcesoriami, kartą gwarancyjną i instrukcją obsługi w języku polskim)</w:t>
      </w:r>
      <w:r w:rsidRPr="005F2D09">
        <w:t xml:space="preserve">. </w:t>
      </w:r>
    </w:p>
    <w:p w:rsidR="005F2D09" w:rsidRPr="005F2D09" w:rsidRDefault="005F2D09" w:rsidP="00C41D67">
      <w:pPr>
        <w:pStyle w:val="Default"/>
        <w:numPr>
          <w:ilvl w:val="0"/>
          <w:numId w:val="12"/>
        </w:numPr>
        <w:ind w:left="567" w:hanging="567"/>
        <w:jc w:val="both"/>
      </w:pPr>
      <w:r w:rsidRPr="005F2D09">
        <w:t xml:space="preserve">Wszystkie aparaty telefoniczne mają być dostarczone na koszt i ryzyko Operatora w opakowaniach uniemożliwiających ich uszkodzenie. </w:t>
      </w:r>
    </w:p>
    <w:p w:rsidR="005F2D09" w:rsidRPr="005F2D09" w:rsidRDefault="005F2D09" w:rsidP="00C41D67">
      <w:pPr>
        <w:pStyle w:val="Default"/>
        <w:numPr>
          <w:ilvl w:val="0"/>
          <w:numId w:val="12"/>
        </w:numPr>
        <w:ind w:left="567" w:hanging="567"/>
        <w:jc w:val="both"/>
      </w:pPr>
      <w:r w:rsidRPr="005F2D09">
        <w:t xml:space="preserve">Dostarczone aparaty telefoniczne wraz z akcesoriami muszą posiadać certyfikat zgodności CE oraz świadectwo homologacji lub certyfikat zgodności lub znak zgodności urządzenia z zasadniczymi wymaganiami wydane przez uprawniony organ innego państwa, a uznane przez polski organ właściwy w sprawach certyfikacji, lub deklarację zgodności urządzenia z zasadniczymi wymaganiami, wydaną przez producenta albo jego przedstawiciela. </w:t>
      </w:r>
    </w:p>
    <w:p w:rsidR="005F2D09" w:rsidRPr="005F2D09" w:rsidRDefault="005F2D09" w:rsidP="00C41D67">
      <w:pPr>
        <w:pStyle w:val="Default"/>
        <w:numPr>
          <w:ilvl w:val="0"/>
          <w:numId w:val="12"/>
        </w:numPr>
        <w:ind w:left="567" w:hanging="567"/>
        <w:jc w:val="both"/>
      </w:pPr>
      <w:r w:rsidRPr="005F2D09">
        <w:t xml:space="preserve">Aparaty telefoniczne muszą być objęte co najmniej 24 miesięczną gwarancją, Wykonawca zagwarantuje w ramach umowy pełną obsługę serwisową aparatów telefonicznych (odbiór uszkodzonego urządzenia z siedziby Zamawiającego, zapewnienie urządzenia zastępczego oraz dostarczenie urządzenia po naprawie bezpośrednio do siedziby Zamawiającego). </w:t>
      </w:r>
    </w:p>
    <w:p w:rsidR="00C41D67" w:rsidRDefault="005F2D09" w:rsidP="00C41D67">
      <w:pPr>
        <w:pStyle w:val="Default"/>
        <w:numPr>
          <w:ilvl w:val="0"/>
          <w:numId w:val="12"/>
        </w:numPr>
        <w:ind w:left="567" w:hanging="567"/>
        <w:jc w:val="both"/>
      </w:pPr>
      <w:r w:rsidRPr="005F2D09">
        <w:t xml:space="preserve">Operator dostarczy </w:t>
      </w:r>
      <w:r w:rsidR="00C41D67">
        <w:rPr>
          <w:b/>
          <w:bCs/>
        </w:rPr>
        <w:t>2</w:t>
      </w:r>
      <w:r w:rsidR="00454BF0">
        <w:rPr>
          <w:b/>
          <w:bCs/>
        </w:rPr>
        <w:t>4</w:t>
      </w:r>
      <w:r w:rsidRPr="005F2D09">
        <w:rPr>
          <w:b/>
          <w:bCs/>
        </w:rPr>
        <w:t xml:space="preserve"> aparat</w:t>
      </w:r>
      <w:r w:rsidR="00C41D67">
        <w:rPr>
          <w:b/>
          <w:bCs/>
        </w:rPr>
        <w:t>y telefoniczne</w:t>
      </w:r>
      <w:r w:rsidR="00C41D67">
        <w:rPr>
          <w:bCs/>
        </w:rPr>
        <w:t xml:space="preserve"> w cenie 1 złotych netto + 23% VAT (telefony subsydiowane – cena urządzenia ujęta w przyjętym miesięcznym abonamencie)</w:t>
      </w:r>
      <w:r w:rsidRPr="005F2D09">
        <w:t xml:space="preserve">, dla których </w:t>
      </w:r>
      <w:r w:rsidR="00C41D67">
        <w:t xml:space="preserve">ustalono poniższe </w:t>
      </w:r>
      <w:r w:rsidRPr="005F2D09">
        <w:t>wymagania minimalne</w:t>
      </w:r>
      <w:r w:rsidR="00AB1FD4">
        <w:t xml:space="preserve"> (do wyboru w ramach grupy w ramach dostępności u danego operatora)</w:t>
      </w:r>
      <w:r w:rsidR="00C41D67">
        <w:t>:</w:t>
      </w:r>
    </w:p>
    <w:p w:rsidR="00FE70D9" w:rsidRDefault="00AB1FD4" w:rsidP="00C41D67">
      <w:pPr>
        <w:pStyle w:val="Default"/>
        <w:numPr>
          <w:ilvl w:val="0"/>
          <w:numId w:val="15"/>
        </w:numPr>
        <w:ind w:left="1134" w:hanging="567"/>
        <w:jc w:val="both"/>
      </w:pPr>
      <w:r>
        <w:t xml:space="preserve">5 telefonów </w:t>
      </w:r>
      <w:r w:rsidR="00FE70D9">
        <w:t>typu smartfon</w:t>
      </w:r>
      <w:r w:rsidR="00C41D67">
        <w:t xml:space="preserve">, o parametrach nie gorszych, niż posiadanych przez </w:t>
      </w:r>
      <w:r>
        <w:t>aparaty</w:t>
      </w:r>
      <w:r w:rsidR="00FE70D9">
        <w:t xml:space="preserve">: </w:t>
      </w:r>
      <w:r w:rsidR="00C641FD">
        <w:t xml:space="preserve">Samsung Galaxy </w:t>
      </w:r>
      <w:r>
        <w:t>A70/A71 6/128GB</w:t>
      </w:r>
      <w:r w:rsidR="00EC58E9">
        <w:t>;</w:t>
      </w:r>
    </w:p>
    <w:p w:rsidR="00AB1FD4" w:rsidRDefault="00AB1FD4" w:rsidP="00C41D67">
      <w:pPr>
        <w:pStyle w:val="Default"/>
        <w:numPr>
          <w:ilvl w:val="0"/>
          <w:numId w:val="15"/>
        </w:numPr>
        <w:ind w:left="1134" w:hanging="567"/>
        <w:jc w:val="both"/>
      </w:pPr>
      <w:r>
        <w:t xml:space="preserve">2 telefony typu smartfon, </w:t>
      </w:r>
      <w:r w:rsidRPr="00AB1FD4">
        <w:t>o parametrach nie gorszych, niż posiadanych przez aparat</w:t>
      </w:r>
      <w:r>
        <w:t>y</w:t>
      </w:r>
      <w:r w:rsidRPr="00AB1FD4">
        <w:t xml:space="preserve">: Samsung Galaxy </w:t>
      </w:r>
      <w:proofErr w:type="spellStart"/>
      <w:r>
        <w:t>Note</w:t>
      </w:r>
      <w:proofErr w:type="spellEnd"/>
      <w:r>
        <w:t xml:space="preserve"> 10 256GB, </w:t>
      </w:r>
      <w:proofErr w:type="spellStart"/>
      <w:r>
        <w:t>Oppo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X 256GB, </w:t>
      </w:r>
      <w:proofErr w:type="spellStart"/>
      <w:r>
        <w:t>Huawei</w:t>
      </w:r>
      <w:proofErr w:type="spellEnd"/>
      <w:r>
        <w:t xml:space="preserve"> P30 Pro 256GB, One Plus T 256GB</w:t>
      </w:r>
      <w:r w:rsidRPr="00AB1FD4">
        <w:t>;</w:t>
      </w:r>
    </w:p>
    <w:p w:rsidR="001B16CA" w:rsidRDefault="00AB1FD4" w:rsidP="00C41D67">
      <w:pPr>
        <w:pStyle w:val="Default"/>
        <w:numPr>
          <w:ilvl w:val="0"/>
          <w:numId w:val="15"/>
        </w:numPr>
        <w:ind w:left="1134" w:hanging="567"/>
        <w:jc w:val="both"/>
      </w:pPr>
      <w:r w:rsidRPr="00AB1FD4">
        <w:t>2 telefony typu smartfon, o parametrach nie gorszych, niż posiadanych przez aparaty:</w:t>
      </w:r>
      <w:r>
        <w:t xml:space="preserve"> Xiaomi Mi </w:t>
      </w:r>
      <w:proofErr w:type="spellStart"/>
      <w:r>
        <w:t>Note</w:t>
      </w:r>
      <w:proofErr w:type="spellEnd"/>
      <w:r>
        <w:t xml:space="preserve"> 10 6/128GB, </w:t>
      </w:r>
      <w:proofErr w:type="spellStart"/>
      <w:r>
        <w:t>Oppo</w:t>
      </w:r>
      <w:proofErr w:type="spellEnd"/>
      <w:r>
        <w:t xml:space="preserve"> RX17 PRO 6/128GB</w:t>
      </w:r>
      <w:r w:rsidR="0009658E">
        <w:t>;</w:t>
      </w:r>
    </w:p>
    <w:p w:rsidR="00AB1FD4" w:rsidRDefault="00AB1FD4" w:rsidP="00C41D67">
      <w:pPr>
        <w:pStyle w:val="Default"/>
        <w:numPr>
          <w:ilvl w:val="0"/>
          <w:numId w:val="15"/>
        </w:numPr>
        <w:ind w:left="1134" w:hanging="567"/>
        <w:jc w:val="both"/>
      </w:pPr>
      <w:r w:rsidRPr="00AB1FD4">
        <w:t>5 telefonów typu smartfon, o parametrach nie gorszych, niż posiadanych przez aparat</w:t>
      </w:r>
      <w:r>
        <w:t>y</w:t>
      </w:r>
      <w:r w:rsidRPr="00AB1FD4">
        <w:t xml:space="preserve">: </w:t>
      </w:r>
      <w:r>
        <w:t xml:space="preserve">Xiaomi Mi 9T 6/64GB, Xiaomi </w:t>
      </w:r>
      <w:proofErr w:type="spellStart"/>
      <w:r>
        <w:t>Pocophone</w:t>
      </w:r>
      <w:proofErr w:type="spellEnd"/>
      <w:r>
        <w:t xml:space="preserve"> F1 6/64GB, </w:t>
      </w:r>
      <w:proofErr w:type="spellStart"/>
      <w:r>
        <w:t>Huawei</w:t>
      </w:r>
      <w:proofErr w:type="spellEnd"/>
      <w:r>
        <w:t xml:space="preserve"> P30 lite 4/128GB, Samsung Galaxy a50 DS. 4/128GB, Xiaomi </w:t>
      </w:r>
      <w:proofErr w:type="spellStart"/>
      <w:r>
        <w:t>Redmi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8PRO 6/64GB;</w:t>
      </w:r>
    </w:p>
    <w:p w:rsidR="00AB1FD4" w:rsidRDefault="00AB1FD4" w:rsidP="00C41D67">
      <w:pPr>
        <w:pStyle w:val="Default"/>
        <w:numPr>
          <w:ilvl w:val="0"/>
          <w:numId w:val="15"/>
        </w:numPr>
        <w:ind w:left="1134" w:hanging="567"/>
        <w:jc w:val="both"/>
      </w:pPr>
      <w:r>
        <w:t>10</w:t>
      </w:r>
      <w:r w:rsidRPr="00AB1FD4">
        <w:t xml:space="preserve"> telefonów typu smartfon, o parametrach nie gorszych, niż posiadanych przez aparat</w:t>
      </w:r>
      <w:r>
        <w:t>y</w:t>
      </w:r>
      <w:r w:rsidRPr="00AB1FD4">
        <w:t xml:space="preserve">: </w:t>
      </w:r>
      <w:proofErr w:type="spellStart"/>
      <w:r>
        <w:t>Huawei</w:t>
      </w:r>
      <w:proofErr w:type="spellEnd"/>
      <w:r>
        <w:t xml:space="preserve"> P Smart 2019 DS. 3/64GB, Samsung Galaxy A20e, LG K50, Motorola </w:t>
      </w:r>
      <w:proofErr w:type="spellStart"/>
      <w:r>
        <w:t>Moto</w:t>
      </w:r>
      <w:proofErr w:type="spellEnd"/>
      <w:r>
        <w:t xml:space="preserve"> E6 Plus, LG Q 60;</w:t>
      </w:r>
    </w:p>
    <w:p w:rsidR="001B16CA" w:rsidRDefault="001B16CA" w:rsidP="00C41D67">
      <w:pPr>
        <w:pStyle w:val="Default"/>
        <w:numPr>
          <w:ilvl w:val="0"/>
          <w:numId w:val="15"/>
        </w:numPr>
        <w:ind w:left="1134" w:hanging="567"/>
        <w:jc w:val="both"/>
      </w:pPr>
      <w:r>
        <w:t xml:space="preserve">telefony typu smartfon muszą funkcjonować w oparciu o system operacyjny Android </w:t>
      </w:r>
      <w:r w:rsidR="00AB1FD4">
        <w:t>8</w:t>
      </w:r>
      <w:r w:rsidR="00454BF0">
        <w:t>.</w:t>
      </w:r>
      <w:r w:rsidR="00AB1FD4">
        <w:t>1</w:t>
      </w:r>
      <w:r w:rsidR="00454BF0">
        <w:t xml:space="preserve"> </w:t>
      </w:r>
      <w:proofErr w:type="spellStart"/>
      <w:r w:rsidR="00AB1FD4">
        <w:t>Oreo</w:t>
      </w:r>
      <w:proofErr w:type="spellEnd"/>
      <w:r>
        <w:t xml:space="preserve"> lub nowszy</w:t>
      </w:r>
      <w:r w:rsidR="0009658E">
        <w:t>;</w:t>
      </w:r>
    </w:p>
    <w:p w:rsidR="00454BF0" w:rsidRDefault="001B16CA" w:rsidP="00C41D67">
      <w:pPr>
        <w:pStyle w:val="Default"/>
        <w:numPr>
          <w:ilvl w:val="0"/>
          <w:numId w:val="15"/>
        </w:numPr>
        <w:ind w:left="1134" w:hanging="567"/>
        <w:jc w:val="both"/>
      </w:pPr>
      <w:r>
        <w:t>Spośród telefonów wskazanych w pkt.5.</w:t>
      </w:r>
      <w:r w:rsidR="00AB1FD4">
        <w:t>c-e</w:t>
      </w:r>
      <w:r>
        <w:t xml:space="preserve">, minimum </w:t>
      </w:r>
      <w:r w:rsidR="005B65B2">
        <w:t>jedno</w:t>
      </w:r>
      <w:r>
        <w:t xml:space="preserve"> zaproponowane urządzenie powinno być o podwyższonej wytrzymałości i przystosowane do pracy w terenie (wyższa odporność na upadki, zarysowania, działanie wody i kurzu w stosunku do standardowych wymagań)</w:t>
      </w:r>
      <w:r w:rsidR="0009658E">
        <w:t>;</w:t>
      </w:r>
      <w:r>
        <w:t xml:space="preserve"> </w:t>
      </w:r>
    </w:p>
    <w:p w:rsidR="007C4137" w:rsidRDefault="007C4137" w:rsidP="00C41D67">
      <w:pPr>
        <w:pStyle w:val="Default"/>
        <w:numPr>
          <w:ilvl w:val="0"/>
          <w:numId w:val="15"/>
        </w:numPr>
        <w:ind w:left="1134" w:hanging="567"/>
        <w:jc w:val="both"/>
      </w:pPr>
      <w:r w:rsidRPr="007C4137">
        <w:lastRenderedPageBreak/>
        <w:t>Spośród telefonów wskazanych w pkt.5.</w:t>
      </w:r>
      <w:r w:rsidR="00AB1FD4">
        <w:t>c-e</w:t>
      </w:r>
      <w:r w:rsidRPr="007C4137">
        <w:t xml:space="preserve">., minimum jedno zaproponowane urządzenie powinno </w:t>
      </w:r>
      <w:r w:rsidR="001B16CA">
        <w:t>zostać zaoferowan</w:t>
      </w:r>
      <w:r>
        <w:t>e</w:t>
      </w:r>
      <w:r w:rsidR="001B16CA">
        <w:t xml:space="preserve"> z systemem głośnomówiącym, umożliwiającym montaż w pojeździe służbowym – bez konieczności ingerowania w jego wnętrze (łatwo montowalny i </w:t>
      </w:r>
      <w:proofErr w:type="spellStart"/>
      <w:r w:rsidR="001B16CA">
        <w:t>demontowalny</w:t>
      </w:r>
      <w:proofErr w:type="spellEnd"/>
      <w:r w:rsidR="001B16CA">
        <w:t xml:space="preserve">) lub w słuchawkę </w:t>
      </w:r>
      <w:proofErr w:type="spellStart"/>
      <w:r w:rsidR="001B16CA">
        <w:t>bluetooth</w:t>
      </w:r>
      <w:proofErr w:type="spellEnd"/>
      <w:r w:rsidR="001B16CA">
        <w:t xml:space="preserve"> nakładaną na ucho (z klipsem)</w:t>
      </w:r>
      <w:r>
        <w:t xml:space="preserve"> oraz w ładowarkę samochodową</w:t>
      </w:r>
      <w:r w:rsidR="0009658E">
        <w:t>;</w:t>
      </w:r>
      <w:r w:rsidR="001B16CA">
        <w:t xml:space="preserve"> </w:t>
      </w:r>
    </w:p>
    <w:p w:rsidR="005F2D09" w:rsidRPr="005F2D09" w:rsidRDefault="007C4137" w:rsidP="00C41D67">
      <w:pPr>
        <w:pStyle w:val="Default"/>
        <w:numPr>
          <w:ilvl w:val="0"/>
          <w:numId w:val="15"/>
        </w:numPr>
        <w:ind w:left="1134" w:hanging="567"/>
        <w:jc w:val="both"/>
      </w:pPr>
      <w:r>
        <w:t>Spośród telefonów wskazanych w pkt.5.a. i pkt.5.b., minimum po 3 aparaty powinny posiadać funkcję dual-SIM i umożliwić montaż kart SIM innych operatorów (łącznie z ich prawidłowym działaniem).</w:t>
      </w:r>
      <w:r w:rsidR="005F2D09" w:rsidRPr="005F2D09">
        <w:t xml:space="preserve"> </w:t>
      </w:r>
    </w:p>
    <w:p w:rsidR="005F2D09" w:rsidRPr="001B16CA" w:rsidRDefault="005F2D09" w:rsidP="005F2D09">
      <w:pPr>
        <w:pStyle w:val="Default"/>
        <w:jc w:val="both"/>
        <w:rPr>
          <w:u w:val="single"/>
        </w:rPr>
      </w:pPr>
      <w:r w:rsidRPr="001B16CA">
        <w:rPr>
          <w:u w:val="single"/>
        </w:rPr>
        <w:t xml:space="preserve">2.5. Wymagania dodatkowe: </w:t>
      </w:r>
    </w:p>
    <w:p w:rsidR="005F2D09" w:rsidRPr="005F2D09" w:rsidRDefault="005F2D09" w:rsidP="00902EB7">
      <w:pPr>
        <w:pStyle w:val="Default"/>
        <w:numPr>
          <w:ilvl w:val="0"/>
          <w:numId w:val="16"/>
        </w:numPr>
        <w:ind w:left="567" w:hanging="567"/>
        <w:jc w:val="both"/>
      </w:pPr>
      <w:r w:rsidRPr="005F2D09">
        <w:t xml:space="preserve">Operator zapewni dostęp do elektronicznego systemu umożliwiającego bezpieczną i samodzielną obsługę konfiguracji konta poprzez aplikację internetową działającą w trybie online. Usługa dostępna będzie całodobowo. </w:t>
      </w:r>
    </w:p>
    <w:p w:rsidR="005F2D09" w:rsidRPr="005F2D09" w:rsidRDefault="00902EB7" w:rsidP="00902EB7">
      <w:pPr>
        <w:pStyle w:val="Default"/>
        <w:numPr>
          <w:ilvl w:val="0"/>
          <w:numId w:val="16"/>
        </w:numPr>
        <w:ind w:left="567" w:hanging="567"/>
        <w:jc w:val="both"/>
      </w:pPr>
      <w:r>
        <w:t>Bezpłatne b</w:t>
      </w:r>
      <w:r w:rsidR="005F2D09" w:rsidRPr="005F2D09">
        <w:t>ilingi</w:t>
      </w:r>
      <w:r>
        <w:t xml:space="preserve"> szczegółowe w wersji elektronicznej</w:t>
      </w:r>
      <w:r w:rsidR="005F2D09" w:rsidRPr="005F2D09">
        <w:t xml:space="preserve">. </w:t>
      </w:r>
    </w:p>
    <w:p w:rsidR="005F2D09" w:rsidRPr="005F2D09" w:rsidRDefault="005F2D09" w:rsidP="00902EB7">
      <w:pPr>
        <w:pStyle w:val="Default"/>
        <w:numPr>
          <w:ilvl w:val="0"/>
          <w:numId w:val="16"/>
        </w:numPr>
        <w:ind w:left="567" w:hanging="567"/>
        <w:jc w:val="both"/>
      </w:pPr>
      <w:r w:rsidRPr="005F2D09">
        <w:t xml:space="preserve">Operator udostępni upoważnionym osobom Zamawiającego możliwość dostępu do bilingów wszystkich numerów telefonów komórkowych będących przedmiotem postępowania. </w:t>
      </w:r>
    </w:p>
    <w:p w:rsidR="00902EB7" w:rsidRDefault="005F2D09" w:rsidP="005F2D09">
      <w:pPr>
        <w:pStyle w:val="Default"/>
        <w:numPr>
          <w:ilvl w:val="0"/>
          <w:numId w:val="16"/>
        </w:numPr>
        <w:ind w:left="567" w:hanging="567"/>
        <w:jc w:val="both"/>
      </w:pPr>
      <w:r w:rsidRPr="005F2D09">
        <w:t xml:space="preserve">Upoważniony przedstawiciel Zamawiającego będzie miał dostęp do bilingu za dowolny okres rozliczeniowy w okresie od upływu miesiąca od terminu rozpoczęcia świadczenia usługi przez Operatora do upływu miesiąca od terminu wygaśnięcia umowy. </w:t>
      </w:r>
    </w:p>
    <w:p w:rsidR="00902EB7" w:rsidRDefault="005F2D09" w:rsidP="005F2D09">
      <w:pPr>
        <w:pStyle w:val="Default"/>
        <w:numPr>
          <w:ilvl w:val="0"/>
          <w:numId w:val="16"/>
        </w:numPr>
        <w:ind w:left="567" w:hanging="567"/>
        <w:jc w:val="both"/>
      </w:pPr>
      <w:r w:rsidRPr="005F2D09">
        <w:t xml:space="preserve">Upoważniony przedstawiciel Zamawiającego będzie mógł pobierać biling z danego okresu wielokrotnie za pomocą aplikacji internetowej na dysk lokalny swojego komputera w formacie tekstowym umożliwiającym wgląd w jego treść za pomocą ogólnie dostępnej i bezpłatnej aplikacji (ADOBE PDF) Wykonawca zapewni ponadto możliwość exportu bilingu do pliku w formacie akceptowanym przez MS Excel. </w:t>
      </w:r>
    </w:p>
    <w:p w:rsidR="00902EB7" w:rsidRDefault="005F2D09" w:rsidP="005F2D09">
      <w:pPr>
        <w:pStyle w:val="Default"/>
        <w:numPr>
          <w:ilvl w:val="0"/>
          <w:numId w:val="16"/>
        </w:numPr>
        <w:ind w:left="567" w:hanging="567"/>
        <w:jc w:val="both"/>
      </w:pPr>
      <w:r w:rsidRPr="005F2D09">
        <w:t xml:space="preserve">W trakcie obowiązywania umowy Operator, w odniesieniu do napraw gwarancyjnych, zapewnia transport uszkodzonego i naprawionego aparatu telefonicznego „do" i „z" siedziby Zamawiającego na koszt i ryzyko Operatora. </w:t>
      </w:r>
    </w:p>
    <w:p w:rsidR="00902EB7" w:rsidRDefault="005F2D09" w:rsidP="005F2D09">
      <w:pPr>
        <w:pStyle w:val="Default"/>
        <w:numPr>
          <w:ilvl w:val="0"/>
          <w:numId w:val="16"/>
        </w:numPr>
        <w:ind w:left="567" w:hanging="567"/>
        <w:jc w:val="both"/>
      </w:pPr>
      <w:r w:rsidRPr="005F2D09">
        <w:t xml:space="preserve">Operator wyznaczy dedykowanego opiekuna technicznego i handlowego w celu zapewnienia bieżącej obsługi drogą e-mailową oraz telefoniczną od godz. 8:00 do godz. 16:00 we wszystkie dni robocze. </w:t>
      </w:r>
    </w:p>
    <w:p w:rsidR="005F2D09" w:rsidRPr="005F2D09" w:rsidRDefault="005F2D09" w:rsidP="005F2D09">
      <w:pPr>
        <w:pStyle w:val="Default"/>
        <w:numPr>
          <w:ilvl w:val="0"/>
          <w:numId w:val="16"/>
        </w:numPr>
        <w:ind w:left="567" w:hanging="567"/>
        <w:jc w:val="both"/>
      </w:pPr>
      <w:r w:rsidRPr="005F2D09">
        <w:t xml:space="preserve">Potwierdzeniem przez Zamawiającego dostawy aparatów telefonicznych będzie podpisany bez zastrzeżeń przez obie Strony umowy Protokół odbioru. Z chwilą podpisania Protokołu odbioru przez obie Strony aparaty telefoniczne stają się własnością Zamawiającego. </w:t>
      </w:r>
    </w:p>
    <w:p w:rsidR="005F2D09" w:rsidRPr="00902EB7" w:rsidRDefault="005F2D09" w:rsidP="005F2D09">
      <w:pPr>
        <w:pStyle w:val="Default"/>
        <w:jc w:val="both"/>
        <w:rPr>
          <w:u w:val="single"/>
        </w:rPr>
      </w:pPr>
      <w:r w:rsidRPr="00902EB7">
        <w:rPr>
          <w:u w:val="single"/>
        </w:rPr>
        <w:t>2.6. Przeniesienie numerów telefonicznych obecnie</w:t>
      </w:r>
      <w:r w:rsidR="00902EB7" w:rsidRPr="00902EB7">
        <w:rPr>
          <w:u w:val="single"/>
        </w:rPr>
        <w:t xml:space="preserve"> używanych przez Zamawiającego:</w:t>
      </w:r>
    </w:p>
    <w:p w:rsidR="005F2D09" w:rsidRPr="005F2D09" w:rsidRDefault="005F2D09" w:rsidP="00156916">
      <w:pPr>
        <w:pStyle w:val="Default"/>
        <w:numPr>
          <w:ilvl w:val="0"/>
          <w:numId w:val="18"/>
        </w:numPr>
        <w:ind w:left="567" w:hanging="567"/>
        <w:jc w:val="both"/>
      </w:pPr>
      <w:r w:rsidRPr="005F2D09">
        <w:t xml:space="preserve">W przypadku wyboru oferty innego operatora świadczącego usługi telekomunikacyjne niż dotychczasowy, Wykonawca w ramach przedmiotu zamówienia jest zobowiązany do zachowania dotychczas używanych </w:t>
      </w:r>
      <w:r w:rsidR="00AB1FD4">
        <w:rPr>
          <w:b/>
          <w:bCs/>
        </w:rPr>
        <w:t>16</w:t>
      </w:r>
      <w:r w:rsidRPr="005F2D09">
        <w:rPr>
          <w:b/>
          <w:bCs/>
        </w:rPr>
        <w:t xml:space="preserve"> numerów telefonicznych </w:t>
      </w:r>
      <w:r w:rsidRPr="005F2D09">
        <w:t>u obecnego operatora (</w:t>
      </w:r>
      <w:r w:rsidR="00902EB7">
        <w:t>Orange</w:t>
      </w:r>
      <w:r w:rsidRPr="005F2D09">
        <w:t>) i przeniesienia numerów na zasadach zgodnych z Prawem telekomunikacyjnym oraz rozporządzeniem Ministra Infrastr</w:t>
      </w:r>
      <w:r w:rsidR="00902EB7">
        <w:t>uktury z dnia 16 grudnia 2010 roku</w:t>
      </w:r>
      <w:r w:rsidRPr="005F2D09">
        <w:t xml:space="preserve"> w sprawie warunków korzystania z uprawnie</w:t>
      </w:r>
      <w:r w:rsidR="00902EB7">
        <w:t>ń</w:t>
      </w:r>
      <w:r w:rsidRPr="005F2D09">
        <w:t xml:space="preserve"> w publicznych siec</w:t>
      </w:r>
      <w:r w:rsidR="00902EB7">
        <w:t>iach teleinformatycznych (Dz. U.</w:t>
      </w:r>
      <w:r w:rsidRPr="005F2D09">
        <w:t xml:space="preserve"> Nr 249, poz. 1670). Wykaz numerów telefonicznych zostanie podany wybranemu Oferentowi po zakończeniu procedury wyboru Wykonawcy. </w:t>
      </w:r>
    </w:p>
    <w:p w:rsidR="00902EB7" w:rsidRPr="00902EB7" w:rsidRDefault="005F2D09" w:rsidP="00156916">
      <w:pPr>
        <w:pStyle w:val="Default"/>
        <w:numPr>
          <w:ilvl w:val="0"/>
          <w:numId w:val="18"/>
        </w:numPr>
        <w:ind w:left="567" w:hanging="567"/>
        <w:jc w:val="both"/>
      </w:pPr>
      <w:r w:rsidRPr="005F2D09">
        <w:t>Procedura przenoszenia numerów telefonicznych do nowego operatora musi być tak zorganizowana, aby czas wyłączenia poszczególnych numerów telefonów (kart SIM) nie przekroczył 2 godzin.</w:t>
      </w:r>
    </w:p>
    <w:p w:rsidR="00902EB7" w:rsidRDefault="005F2D09" w:rsidP="00156916">
      <w:pPr>
        <w:pStyle w:val="Default"/>
        <w:numPr>
          <w:ilvl w:val="1"/>
          <w:numId w:val="1"/>
        </w:numPr>
        <w:ind w:left="567" w:hanging="567"/>
        <w:jc w:val="both"/>
      </w:pPr>
      <w:r w:rsidRPr="005F2D09">
        <w:t xml:space="preserve">Operator rozpocznie świadczenie usług telekomunikacyjnych w terminie wskazanym przez Zamawiającego, przy zachowaniu ciągłości świadczenia usług, tj. po zakończeniu obowiązywania u Zamawiającego dotychczasowej umowy o świadczenie usług telekomunikacyjnych. </w:t>
      </w:r>
      <w:r w:rsidR="00156916" w:rsidRPr="005F2D09">
        <w:t xml:space="preserve">Dotychczasowa umowa Zamawiającego </w:t>
      </w:r>
      <w:r w:rsidR="00156916">
        <w:t>obowiązuje do dnia 2</w:t>
      </w:r>
      <w:r w:rsidR="00AB1FD4">
        <w:t>9</w:t>
      </w:r>
      <w:r w:rsidR="00156916">
        <w:t xml:space="preserve"> lutego 20</w:t>
      </w:r>
      <w:r w:rsidR="00AB1FD4">
        <w:t>20</w:t>
      </w:r>
      <w:r w:rsidR="00156916">
        <w:t xml:space="preserve"> roku i nie przewiduje automatycznego przedłużenia. W sytuacji gdyby z przyczyn niezależnych od Zamawiającego, nie dokonano wyboru Wykonawcy i umowa uległaby wydłużeniu, obecna umowa </w:t>
      </w:r>
      <w:r w:rsidR="00156916" w:rsidRPr="005F2D09">
        <w:t>zostanie wypowiedziana w dniu zawarcia umowy z Operatorem. Okres wypowiedzenia dotychczasowej umowy wynosi</w:t>
      </w:r>
      <w:r w:rsidR="00156916">
        <w:t>ć będzie maksymalnie</w:t>
      </w:r>
      <w:r w:rsidR="00156916" w:rsidRPr="005F2D09">
        <w:t xml:space="preserve"> </w:t>
      </w:r>
      <w:r w:rsidR="00156916">
        <w:t>7</w:t>
      </w:r>
      <w:r w:rsidR="00156916" w:rsidRPr="005F2D09">
        <w:t xml:space="preserve"> dni</w:t>
      </w:r>
      <w:r w:rsidRPr="005F2D09">
        <w:t xml:space="preserve">. </w:t>
      </w:r>
    </w:p>
    <w:p w:rsidR="00902EB7" w:rsidRDefault="005F2D09" w:rsidP="00156916">
      <w:pPr>
        <w:pStyle w:val="Default"/>
        <w:numPr>
          <w:ilvl w:val="1"/>
          <w:numId w:val="1"/>
        </w:numPr>
        <w:ind w:left="567" w:hanging="567"/>
        <w:jc w:val="both"/>
      </w:pPr>
      <w:r w:rsidRPr="005F2D09">
        <w:t xml:space="preserve">Okres rozliczeniowy u </w:t>
      </w:r>
      <w:r w:rsidR="00902EB7">
        <w:t>nowego</w:t>
      </w:r>
      <w:r w:rsidRPr="005F2D09">
        <w:t xml:space="preserve"> operatora rozpoczyna się </w:t>
      </w:r>
      <w:r w:rsidR="00902EB7">
        <w:t>będzie 1</w:t>
      </w:r>
      <w:r w:rsidRPr="005F2D09">
        <w:t xml:space="preserve"> </w:t>
      </w:r>
      <w:r w:rsidR="00902EB7">
        <w:t>dnia każdego miesiąca, a kończyć ostatniego</w:t>
      </w:r>
      <w:r w:rsidRPr="005F2D09">
        <w:t xml:space="preserve"> dnia </w:t>
      </w:r>
      <w:r w:rsidR="00902EB7">
        <w:t xml:space="preserve">każdego </w:t>
      </w:r>
      <w:r w:rsidRPr="005F2D09">
        <w:t xml:space="preserve">miesiąca. </w:t>
      </w:r>
      <w:r w:rsidR="00902EB7">
        <w:t xml:space="preserve">Wysokość opłaty abonamentowej za pierwszy </w:t>
      </w:r>
      <w:r w:rsidR="00902EB7">
        <w:lastRenderedPageBreak/>
        <w:t>niepełny miesiąc będzie naliczona w wysokości proporcjonalnej do ilości dni korzystania z usług w ramach nowej umowy.</w:t>
      </w:r>
    </w:p>
    <w:p w:rsidR="00902EB7" w:rsidRPr="00273C5B" w:rsidRDefault="00902EB7" w:rsidP="00156916">
      <w:pPr>
        <w:pStyle w:val="Default"/>
        <w:numPr>
          <w:ilvl w:val="1"/>
          <w:numId w:val="1"/>
        </w:numPr>
        <w:ind w:left="567" w:hanging="567"/>
        <w:jc w:val="both"/>
      </w:pPr>
      <w:r w:rsidRPr="00902EB7">
        <w:t xml:space="preserve">Aktywacja </w:t>
      </w:r>
      <w:r>
        <w:t>2</w:t>
      </w:r>
      <w:r w:rsidR="00156916">
        <w:t>4</w:t>
      </w:r>
      <w:r>
        <w:t xml:space="preserve"> numerów (</w:t>
      </w:r>
      <w:r w:rsidR="00AB1FD4">
        <w:t>16</w:t>
      </w:r>
      <w:r>
        <w:t xml:space="preserve"> przenoszonych i </w:t>
      </w:r>
      <w:r w:rsidR="00AB1FD4">
        <w:t>8</w:t>
      </w:r>
      <w:r>
        <w:t xml:space="preserve"> nowych) </w:t>
      </w:r>
      <w:r w:rsidRPr="00902EB7">
        <w:t>oraz migracja numerów przeprowadzone zostaną w cenie ofertowej, bez</w:t>
      </w:r>
      <w:r>
        <w:t xml:space="preserve"> </w:t>
      </w:r>
      <w:r w:rsidRPr="00902EB7">
        <w:t>ponoszenia przez Zamawiającego jakichkolwiek dodatkowych kosztów, opłat, itd. z tego</w:t>
      </w:r>
      <w:r>
        <w:t xml:space="preserve"> </w:t>
      </w:r>
      <w:r w:rsidRPr="00902EB7">
        <w:t>tytułu.</w:t>
      </w:r>
    </w:p>
    <w:p w:rsidR="00273C5B" w:rsidRDefault="005F2D09" w:rsidP="00156916">
      <w:pPr>
        <w:pStyle w:val="Default"/>
        <w:numPr>
          <w:ilvl w:val="1"/>
          <w:numId w:val="1"/>
        </w:numPr>
        <w:tabs>
          <w:tab w:val="left" w:pos="567"/>
        </w:tabs>
        <w:ind w:left="567" w:hanging="567"/>
        <w:jc w:val="both"/>
      </w:pPr>
      <w:r w:rsidRPr="005F2D09">
        <w:t xml:space="preserve">Dostawca zobowiązuje się do </w:t>
      </w:r>
      <w:r w:rsidR="00902EB7">
        <w:t>rozszerzenia zamówienia</w:t>
      </w:r>
      <w:r w:rsidRPr="005F2D09">
        <w:t xml:space="preserve"> na wezwanie Zamawiającego </w:t>
      </w:r>
      <w:r w:rsidR="00902EB7">
        <w:t xml:space="preserve">o maksymalnie </w:t>
      </w:r>
      <w:r w:rsidR="003513E7">
        <w:t>2</w:t>
      </w:r>
      <w:r w:rsidR="00902EB7">
        <w:t xml:space="preserve"> now</w:t>
      </w:r>
      <w:r w:rsidR="003513E7">
        <w:t>e</w:t>
      </w:r>
      <w:r w:rsidR="00902EB7">
        <w:t xml:space="preserve"> numer</w:t>
      </w:r>
      <w:r w:rsidR="003513E7">
        <w:t>y</w:t>
      </w:r>
      <w:r w:rsidR="00902EB7">
        <w:t xml:space="preserve"> wraz z dodatkowymi</w:t>
      </w:r>
      <w:r w:rsidRPr="005F2D09">
        <w:t xml:space="preserve"> aparat</w:t>
      </w:r>
      <w:r w:rsidR="00902EB7">
        <w:t>ami</w:t>
      </w:r>
      <w:r w:rsidRPr="005F2D09">
        <w:t xml:space="preserve"> (</w:t>
      </w:r>
      <w:r w:rsidR="00902EB7">
        <w:t>z grupy wskazanej w pkt.5.</w:t>
      </w:r>
      <w:r w:rsidR="003513E7">
        <w:t>d-e</w:t>
      </w:r>
      <w:r w:rsidRPr="005F2D09">
        <w:t>) o co najmniej takiej samej lub wyższej specyfikacji w trakcie trwania umowy</w:t>
      </w:r>
      <w:r w:rsidR="003513E7">
        <w:t>, jeżeli do końca umowy jest nie mniej, niż 12 miesięcy</w:t>
      </w:r>
      <w:r w:rsidRPr="005F2D09">
        <w:t>.</w:t>
      </w:r>
      <w:r w:rsidR="00273C5B">
        <w:t xml:space="preserve"> Wówczas miesięczna opłata abonamentowa wzrośnie za każdy nowy numer o 1/2</w:t>
      </w:r>
      <w:r w:rsidR="003513E7">
        <w:t>4</w:t>
      </w:r>
      <w:r w:rsidR="00273C5B">
        <w:t xml:space="preserve"> miesięcznej opłaty abonamentowej zaproponowanej przez Operatora.</w:t>
      </w:r>
      <w:r w:rsidRPr="005F2D09">
        <w:t xml:space="preserve"> </w:t>
      </w:r>
    </w:p>
    <w:p w:rsidR="005F2D09" w:rsidRDefault="005F2D09" w:rsidP="00156916">
      <w:pPr>
        <w:pStyle w:val="Default"/>
        <w:numPr>
          <w:ilvl w:val="1"/>
          <w:numId w:val="1"/>
        </w:numPr>
        <w:ind w:left="567" w:hanging="567"/>
        <w:jc w:val="both"/>
      </w:pPr>
      <w:r w:rsidRPr="005F2D09">
        <w:t>Zamówienie obejmuje usługi wg Wspólnego Słownika Zamówień (CPV): 64</w:t>
      </w:r>
      <w:r w:rsidR="00156916">
        <w:t>.</w:t>
      </w:r>
      <w:r w:rsidRPr="005F2D09">
        <w:t>21</w:t>
      </w:r>
      <w:r w:rsidR="00156916">
        <w:t>.</w:t>
      </w:r>
      <w:r w:rsidRPr="005F2D09">
        <w:t>20</w:t>
      </w:r>
      <w:r w:rsidR="00156916">
        <w:t>.</w:t>
      </w:r>
      <w:r w:rsidRPr="005F2D09">
        <w:t xml:space="preserve">00-5 usługi telefonii komórkowej. </w:t>
      </w:r>
    </w:p>
    <w:p w:rsidR="00653551" w:rsidRPr="0055613C" w:rsidRDefault="00653551" w:rsidP="005F2D09">
      <w:pPr>
        <w:pStyle w:val="Default"/>
        <w:jc w:val="both"/>
        <w:rPr>
          <w:b/>
          <w:bCs/>
          <w:sz w:val="16"/>
          <w:szCs w:val="16"/>
        </w:rPr>
      </w:pPr>
    </w:p>
    <w:p w:rsidR="00653551" w:rsidRDefault="00653551" w:rsidP="00653551">
      <w:pPr>
        <w:pStyle w:val="Defaul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Warunki udziału w postępowaniu:</w:t>
      </w:r>
    </w:p>
    <w:p w:rsidR="00653551" w:rsidRPr="0055613C" w:rsidRDefault="00653551" w:rsidP="00653551">
      <w:pPr>
        <w:pStyle w:val="Default"/>
        <w:ind w:left="23"/>
        <w:jc w:val="both"/>
        <w:rPr>
          <w:b/>
          <w:bCs/>
          <w:sz w:val="16"/>
          <w:szCs w:val="16"/>
        </w:rPr>
      </w:pPr>
    </w:p>
    <w:p w:rsidR="005F2D09" w:rsidRPr="005F2D09" w:rsidRDefault="005F2D09" w:rsidP="005F2D09">
      <w:pPr>
        <w:pStyle w:val="Default"/>
        <w:jc w:val="both"/>
      </w:pPr>
      <w:r w:rsidRPr="005F2D09">
        <w:t xml:space="preserve">Oferent musi spełniać następujące warunki: </w:t>
      </w:r>
    </w:p>
    <w:p w:rsidR="005F2D09" w:rsidRPr="005F2D09" w:rsidRDefault="005F2D09" w:rsidP="00653551">
      <w:pPr>
        <w:pStyle w:val="Default"/>
        <w:numPr>
          <w:ilvl w:val="1"/>
          <w:numId w:val="22"/>
        </w:numPr>
        <w:ind w:left="567" w:hanging="567"/>
        <w:jc w:val="both"/>
      </w:pPr>
      <w:r w:rsidRPr="005F2D09">
        <w:t xml:space="preserve">zapoznać się z treścią Zapytania ofertowego nr </w:t>
      </w:r>
      <w:r w:rsidR="00653551">
        <w:t>ZP.272.P</w:t>
      </w:r>
      <w:r w:rsidR="0055613C">
        <w:t>U</w:t>
      </w:r>
      <w:r w:rsidR="00653551">
        <w:t>.0</w:t>
      </w:r>
      <w:r w:rsidR="003513E7">
        <w:t>1</w:t>
      </w:r>
      <w:r w:rsidR="00653551">
        <w:t>.20</w:t>
      </w:r>
      <w:r w:rsidR="003513E7">
        <w:t>20</w:t>
      </w:r>
      <w:r w:rsidRPr="005F2D09">
        <w:t xml:space="preserve"> i zaakceptować bez zastrzeżeń wszystkie jego warunki, </w:t>
      </w:r>
    </w:p>
    <w:p w:rsidR="005F2D09" w:rsidRPr="005F2D09" w:rsidRDefault="005F2D09" w:rsidP="00653551">
      <w:pPr>
        <w:pStyle w:val="Default"/>
        <w:numPr>
          <w:ilvl w:val="1"/>
          <w:numId w:val="22"/>
        </w:numPr>
        <w:ind w:left="567" w:hanging="567"/>
        <w:jc w:val="both"/>
      </w:pPr>
      <w:r w:rsidRPr="005F2D09">
        <w:t>posiadać uprawnienia do wykonywania określonej działalności lub czynności, jeżeli przepisy prawa nakł</w:t>
      </w:r>
      <w:r w:rsidR="00653551">
        <w:t xml:space="preserve">adają obowiązek ich posiadania – </w:t>
      </w:r>
      <w:r w:rsidRPr="005F2D09">
        <w:t>m.in. wpis do rejestru przedsiębiorców telekomunikacyjnych prowadzonego przez Prezesa Urzędu Komunikacji Elektronicznej, zgodnie z ustawą z dnia 16 l</w:t>
      </w:r>
      <w:r w:rsidR="00653551">
        <w:t>ipca 2004 roku</w:t>
      </w:r>
      <w:r w:rsidRPr="005F2D09">
        <w:t xml:space="preserve"> Prawo telekomunikacyjne, </w:t>
      </w:r>
    </w:p>
    <w:p w:rsidR="005F2D09" w:rsidRPr="005F2D09" w:rsidRDefault="005F2D09" w:rsidP="00653551">
      <w:pPr>
        <w:pStyle w:val="Default"/>
        <w:numPr>
          <w:ilvl w:val="1"/>
          <w:numId w:val="22"/>
        </w:numPr>
        <w:ind w:left="567" w:hanging="567"/>
        <w:jc w:val="both"/>
      </w:pPr>
      <w:r w:rsidRPr="005F2D09">
        <w:t xml:space="preserve">posiadać niezbędną wiedzę oraz dysponować potencjałem technicznym i osobami zdolnymi do wykonania zamówienia, </w:t>
      </w:r>
    </w:p>
    <w:p w:rsidR="005F2D09" w:rsidRPr="005F2D09" w:rsidRDefault="005F2D09" w:rsidP="00653551">
      <w:pPr>
        <w:pStyle w:val="Default"/>
        <w:numPr>
          <w:ilvl w:val="1"/>
          <w:numId w:val="22"/>
        </w:numPr>
        <w:ind w:left="567" w:hanging="567"/>
        <w:jc w:val="both"/>
      </w:pPr>
      <w:r w:rsidRPr="005F2D09">
        <w:t xml:space="preserve">w przypadku udzielenia zamówienia zobowiąże się do zawarcia pisemnej umowy w terminie i miejscu wskazanym przez Zamawiającego, </w:t>
      </w:r>
    </w:p>
    <w:p w:rsidR="005F2D09" w:rsidRPr="005F2D09" w:rsidRDefault="005F2D09" w:rsidP="00653551">
      <w:pPr>
        <w:pStyle w:val="Default"/>
        <w:numPr>
          <w:ilvl w:val="1"/>
          <w:numId w:val="22"/>
        </w:numPr>
        <w:ind w:left="567" w:hanging="567"/>
        <w:jc w:val="both"/>
      </w:pPr>
      <w:r w:rsidRPr="005F2D09">
        <w:t>w przypadku udzielenia zamówienia i po wykonaniu usługi zobowiąże się do wystawienia faktury</w:t>
      </w:r>
      <w:r w:rsidR="00653551">
        <w:t xml:space="preserve"> z minimum 14 – dniowym terminem płatności</w:t>
      </w:r>
      <w:r w:rsidRPr="005F2D09">
        <w:t xml:space="preserve">, </w:t>
      </w:r>
    </w:p>
    <w:p w:rsidR="005F2D09" w:rsidRPr="005F2D09" w:rsidRDefault="005F2D09" w:rsidP="00653551">
      <w:pPr>
        <w:pStyle w:val="Default"/>
        <w:numPr>
          <w:ilvl w:val="1"/>
          <w:numId w:val="22"/>
        </w:numPr>
        <w:ind w:left="567" w:hanging="567"/>
        <w:jc w:val="both"/>
      </w:pPr>
      <w:r w:rsidRPr="005F2D09">
        <w:t>jako podmiot składający ofertę nie jest powiązany z Zamawiającym osobowo lub kapitałowo</w:t>
      </w:r>
      <w:r w:rsidR="00653551">
        <w:t xml:space="preserve"> (p</w:t>
      </w:r>
      <w:r w:rsidR="00653551" w:rsidRPr="00653551">
        <w:t>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polegające w szczególności na: uczestniczeniu w spółce jako wspólnik spółki cywilnej lub spółki osobowej; posiadaniu co najmniej 10 % udziałów lub akcji; pełnieniu funkcji członka organu nadzorczego lub zarządzającego, prokurenta, pełnomocnika; pozostawaniu w związku małżeńskim, w stosunku pokrewieństwa lub powinowactwa w linii prostej, pokrewieństwa lub powinowactwa w linii bocznej do drugiego stopnia lub w stosunku przysposobienia, opieki lub kurateli</w:t>
      </w:r>
      <w:r w:rsidR="00653551">
        <w:t>)</w:t>
      </w:r>
      <w:r w:rsidRPr="005F2D09">
        <w:t xml:space="preserve">, </w:t>
      </w:r>
    </w:p>
    <w:p w:rsidR="005F2D09" w:rsidRPr="005F2D09" w:rsidRDefault="005F2D09" w:rsidP="00653551">
      <w:pPr>
        <w:pStyle w:val="Default"/>
        <w:numPr>
          <w:ilvl w:val="1"/>
          <w:numId w:val="22"/>
        </w:numPr>
        <w:ind w:left="567" w:hanging="567"/>
        <w:jc w:val="both"/>
      </w:pPr>
      <w:r w:rsidRPr="005F2D09">
        <w:t xml:space="preserve">złożyć Ofertę zawierającą: </w:t>
      </w:r>
    </w:p>
    <w:p w:rsidR="005F2D09" w:rsidRPr="005F2D09" w:rsidRDefault="005F2D09" w:rsidP="00653551">
      <w:pPr>
        <w:pStyle w:val="Default"/>
        <w:numPr>
          <w:ilvl w:val="0"/>
          <w:numId w:val="23"/>
        </w:numPr>
        <w:ind w:left="1134" w:hanging="567"/>
        <w:jc w:val="both"/>
      </w:pPr>
      <w:r w:rsidRPr="005F2D09">
        <w:t>wypełniony i podpisany Formularz Oferty</w:t>
      </w:r>
      <w:r w:rsidR="00653551">
        <w:t>,</w:t>
      </w:r>
      <w:r w:rsidRPr="005F2D09">
        <w:t xml:space="preserve"> stanowiący załącznik nr 1, </w:t>
      </w:r>
    </w:p>
    <w:p w:rsidR="00653551" w:rsidRDefault="005F2D09" w:rsidP="00653551">
      <w:pPr>
        <w:pStyle w:val="Default"/>
        <w:numPr>
          <w:ilvl w:val="0"/>
          <w:numId w:val="23"/>
        </w:numPr>
        <w:ind w:left="1134" w:hanging="567"/>
        <w:jc w:val="both"/>
      </w:pPr>
      <w:r w:rsidRPr="005F2D09">
        <w:t>aktualny odpis z właściwego rejestru albo aktualne zaświadczenie o wpisie do ewidencji działalności gospodarczej, nie starsze niż 6 miesięcy liczone od terminu składania ofert</w:t>
      </w:r>
      <w:r w:rsidR="00653551">
        <w:t>,</w:t>
      </w:r>
    </w:p>
    <w:p w:rsidR="00156916" w:rsidRDefault="00653551" w:rsidP="00653551">
      <w:pPr>
        <w:pStyle w:val="Default"/>
        <w:numPr>
          <w:ilvl w:val="0"/>
          <w:numId w:val="23"/>
        </w:numPr>
        <w:ind w:left="1134" w:hanging="567"/>
        <w:jc w:val="both"/>
      </w:pPr>
      <w:r>
        <w:t>wpis do rejestru przedsiębiorców telekomunikacyjnych</w:t>
      </w:r>
      <w:r w:rsidR="00156916">
        <w:t>,</w:t>
      </w:r>
    </w:p>
    <w:p w:rsidR="005F2D09" w:rsidRPr="005F2D09" w:rsidRDefault="00156916" w:rsidP="00653551">
      <w:pPr>
        <w:pStyle w:val="Default"/>
        <w:numPr>
          <w:ilvl w:val="0"/>
          <w:numId w:val="23"/>
        </w:numPr>
        <w:ind w:left="1134" w:hanging="567"/>
        <w:jc w:val="both"/>
      </w:pPr>
      <w:r>
        <w:t>załączniki wskazane w formularzu ofertowym</w:t>
      </w:r>
      <w:r w:rsidR="005F2D09" w:rsidRPr="005F2D09">
        <w:t xml:space="preserve">. </w:t>
      </w:r>
    </w:p>
    <w:p w:rsidR="005F2D09" w:rsidRPr="005F2D09" w:rsidRDefault="005F2D09" w:rsidP="005F2D09">
      <w:pPr>
        <w:pStyle w:val="Default"/>
        <w:jc w:val="both"/>
      </w:pPr>
      <w:r w:rsidRPr="005F2D09">
        <w:t xml:space="preserve">Oferty nie spełniające wszystkich powyższych warunków zostaną odrzucone i nie będą podlegać dalszej ocenie, zgodnej z </w:t>
      </w:r>
      <w:r w:rsidR="005B65B2">
        <w:t>rozdziałem 4 zapytania ofertowego</w:t>
      </w:r>
      <w:r w:rsidRPr="005F2D09">
        <w:t xml:space="preserve">. </w:t>
      </w:r>
    </w:p>
    <w:p w:rsidR="005B65B2" w:rsidRPr="0055613C" w:rsidRDefault="005B65B2" w:rsidP="005F2D09">
      <w:pPr>
        <w:pStyle w:val="Default"/>
        <w:jc w:val="both"/>
        <w:rPr>
          <w:b/>
          <w:bCs/>
          <w:sz w:val="16"/>
          <w:szCs w:val="16"/>
        </w:rPr>
      </w:pPr>
    </w:p>
    <w:p w:rsidR="005F2D09" w:rsidRDefault="005F2D09" w:rsidP="005B65B2">
      <w:pPr>
        <w:pStyle w:val="Default"/>
        <w:numPr>
          <w:ilvl w:val="0"/>
          <w:numId w:val="1"/>
        </w:numPr>
        <w:tabs>
          <w:tab w:val="clear" w:pos="383"/>
          <w:tab w:val="num" w:pos="567"/>
        </w:tabs>
        <w:ind w:left="567" w:hanging="567"/>
        <w:jc w:val="both"/>
        <w:rPr>
          <w:b/>
          <w:bCs/>
        </w:rPr>
      </w:pPr>
      <w:r w:rsidRPr="005F2D09">
        <w:rPr>
          <w:b/>
          <w:bCs/>
        </w:rPr>
        <w:t xml:space="preserve">Kryteria oceny ofert i ich waga: </w:t>
      </w:r>
    </w:p>
    <w:p w:rsidR="005B65B2" w:rsidRPr="0055613C" w:rsidRDefault="005B65B2" w:rsidP="005B65B2">
      <w:pPr>
        <w:pStyle w:val="Default"/>
        <w:ind w:left="23"/>
        <w:jc w:val="both"/>
        <w:rPr>
          <w:sz w:val="16"/>
          <w:szCs w:val="16"/>
        </w:rPr>
      </w:pPr>
    </w:p>
    <w:p w:rsidR="005F2D09" w:rsidRPr="005F2D09" w:rsidRDefault="005F2D09" w:rsidP="005F2D09">
      <w:pPr>
        <w:pStyle w:val="Default"/>
        <w:jc w:val="both"/>
      </w:pPr>
      <w:r w:rsidRPr="005F2D09">
        <w:t xml:space="preserve">Oferty zostaną ocenione przez Zamawiającego w oparciu o kryterium ceny – waga 100%. </w:t>
      </w:r>
    </w:p>
    <w:p w:rsidR="005F2D09" w:rsidRDefault="005F2D09" w:rsidP="005F2D09">
      <w:pPr>
        <w:pStyle w:val="Default"/>
        <w:jc w:val="both"/>
      </w:pPr>
      <w:r w:rsidRPr="005F2D09">
        <w:t xml:space="preserve">Ocenie podlegać będzie łączna cena brutto abonamentu miesięcznego wskazana w Formularzu Oferty (załącznik nr 1). Oferent, który zaproponuje najniższą cenę zostanie wybrany do realizacji zamówienia. W przypadku, gdy dwóch lub więcej oferentów zaproponuje taką samą najniższą cenę, Zamawiający zastrzega sobie możliwość negocjacji, w celu uzyskania jednej najkorzystniejszej oferty. </w:t>
      </w:r>
    </w:p>
    <w:p w:rsidR="005B65B2" w:rsidRDefault="005B65B2" w:rsidP="005B65B2">
      <w:pPr>
        <w:pStyle w:val="Style2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Oferty Wykonawców zostaną przez Zamawiającego poszeregowane zgodnie z zaproponowanymi cenami – od najtańszej (najkorzystniejszej) do najdroższej.</w:t>
      </w:r>
    </w:p>
    <w:p w:rsidR="005B65B2" w:rsidRPr="005B65B2" w:rsidRDefault="005B65B2" w:rsidP="005B65B2">
      <w:pPr>
        <w:pStyle w:val="Style2"/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B65B2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>Jeżeli Wykonawca, którego oferta zostanie wybrana, uchyli się od wykonania zadania, Zamawiający wybierze ofertę najkorzystniejszą spośród pozostałych ofert, bez przeprowadzania kolejnej ich oceny lub unieważni postępowanie i przeprowadzi nowe.</w:t>
      </w:r>
    </w:p>
    <w:p w:rsidR="005B65B2" w:rsidRPr="0055613C" w:rsidRDefault="005B65B2" w:rsidP="005F2D09">
      <w:pPr>
        <w:pStyle w:val="Default"/>
        <w:jc w:val="both"/>
        <w:rPr>
          <w:sz w:val="16"/>
          <w:szCs w:val="16"/>
        </w:rPr>
      </w:pPr>
    </w:p>
    <w:p w:rsidR="005B65B2" w:rsidRPr="005B65B2" w:rsidRDefault="005B65B2" w:rsidP="005B65B2">
      <w:pPr>
        <w:pStyle w:val="Style14"/>
        <w:numPr>
          <w:ilvl w:val="0"/>
          <w:numId w:val="25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5B65B2">
        <w:rPr>
          <w:rFonts w:ascii="Times New Roman" w:hAnsi="Times New Roman"/>
          <w:color w:val="000000"/>
          <w:sz w:val="24"/>
          <w:szCs w:val="24"/>
        </w:rPr>
        <w:t>Forma, miejsce i termin złożenia i otwarcia ofert:</w:t>
      </w:r>
    </w:p>
    <w:p w:rsidR="005B65B2" w:rsidRPr="0055613C" w:rsidRDefault="005B65B2" w:rsidP="005B65B2">
      <w:pPr>
        <w:pStyle w:val="Style14"/>
        <w:shd w:val="clear" w:color="auto" w:fill="auto"/>
        <w:tabs>
          <w:tab w:val="left" w:pos="275"/>
        </w:tabs>
        <w:spacing w:before="0" w:line="240" w:lineRule="auto"/>
        <w:ind w:left="40"/>
        <w:rPr>
          <w:rFonts w:ascii="Times New Roman" w:hAnsi="Times New Roman"/>
          <w:sz w:val="16"/>
          <w:szCs w:val="16"/>
        </w:rPr>
      </w:pPr>
    </w:p>
    <w:p w:rsidR="005B65B2" w:rsidRPr="005B65B2" w:rsidRDefault="005B65B2" w:rsidP="005B65B2">
      <w:pPr>
        <w:pStyle w:val="Style2"/>
        <w:shd w:val="clear" w:color="auto" w:fill="auto"/>
        <w:tabs>
          <w:tab w:val="left" w:pos="0"/>
          <w:tab w:val="left" w:pos="9593"/>
        </w:tabs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5B65B2">
        <w:rPr>
          <w:rFonts w:ascii="Times New Roman" w:hAnsi="Times New Roman" w:cs="Times New Roman"/>
          <w:color w:val="000000"/>
          <w:spacing w:val="4"/>
          <w:sz w:val="24"/>
          <w:szCs w:val="24"/>
        </w:rPr>
        <w:t>Ofertę należy sporządzić w języku polskim</w:t>
      </w:r>
      <w:r w:rsidR="00AB5FD4" w:rsidRPr="00AB5FD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B5FD4" w:rsidRPr="005B65B2">
        <w:rPr>
          <w:rFonts w:ascii="Times New Roman" w:hAnsi="Times New Roman" w:cs="Times New Roman"/>
          <w:color w:val="000000"/>
          <w:spacing w:val="4"/>
          <w:sz w:val="24"/>
          <w:szCs w:val="24"/>
        </w:rPr>
        <w:t>w formie pisemnej</w:t>
      </w:r>
      <w:r w:rsidR="00AB5FD4">
        <w:rPr>
          <w:rFonts w:ascii="Times New Roman" w:hAnsi="Times New Roman" w:cs="Times New Roman"/>
          <w:color w:val="000000"/>
          <w:spacing w:val="4"/>
          <w:sz w:val="24"/>
          <w:szCs w:val="24"/>
        </w:rPr>
        <w:t>, opisać tytułem oraz numerem postępowania</w:t>
      </w:r>
      <w:r w:rsidRPr="005B65B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i złożyć ją w siedzibie Zamawiającego (Starostwo Powiatowe w Sochaczewie; ul. M. J. Piłsudskiego 65, 96 – 500 Sochaczew; Biuro podawcze – parter budynku) osobiście, przesłać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pocztą</w:t>
      </w:r>
      <w:r w:rsidRPr="005B65B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lub kurierem. </w:t>
      </w:r>
      <w:r w:rsidR="009D687B">
        <w:rPr>
          <w:rFonts w:ascii="Times New Roman" w:hAnsi="Times New Roman" w:cs="Times New Roman"/>
          <w:color w:val="000000"/>
          <w:spacing w:val="4"/>
          <w:sz w:val="24"/>
          <w:szCs w:val="24"/>
        </w:rPr>
        <w:t>O</w:t>
      </w:r>
      <w:r w:rsidRPr="005B65B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fertę można również złożyć wraz z załącznikami w formie elektronicznej (zeskanowane dokumenty w plikach .pdf – dokumenty powinny być wcześniej wydrukowane, podpisane przez osoby upoważnione do reprezentacji Wykonawcy oraz opieczętowane) na adres: przetargi@powiatsochaczew.pl lub igoralczyk@powiatsochaczew.pl. Termin doręczenia oferty upływa w dniu </w:t>
      </w:r>
      <w:r w:rsidR="003513E7" w:rsidRPr="003513E7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 xml:space="preserve">7 </w:t>
      </w:r>
      <w:r w:rsidR="009D687B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>lutego</w:t>
      </w:r>
      <w:r w:rsidR="003513E7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 xml:space="preserve"> 2020</w:t>
      </w:r>
      <w:r w:rsidRPr="005B65B2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 xml:space="preserve"> </w:t>
      </w:r>
      <w:r w:rsidR="003513E7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>roku o godz.12</w:t>
      </w:r>
      <w:r w:rsidRPr="00156916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>.00</w:t>
      </w:r>
      <w:r w:rsidRPr="005B65B2">
        <w:rPr>
          <w:rFonts w:ascii="Times New Roman" w:hAnsi="Times New Roman" w:cs="Times New Roman"/>
          <w:color w:val="000000"/>
          <w:spacing w:val="4"/>
          <w:sz w:val="24"/>
          <w:szCs w:val="24"/>
        </w:rPr>
        <w:t>. Po upływie tego terminu Zamawiający zapozna się ze złożonymi ofertami i dokona ich oceny</w:t>
      </w:r>
      <w:r w:rsidRPr="005B65B2">
        <w:rPr>
          <w:rFonts w:ascii="Times New Roman" w:hAnsi="Times New Roman" w:cs="Times New Roman"/>
          <w:sz w:val="24"/>
          <w:szCs w:val="24"/>
        </w:rPr>
        <w:t>.</w:t>
      </w:r>
    </w:p>
    <w:p w:rsidR="005B65B2" w:rsidRPr="005B65B2" w:rsidRDefault="005B65B2" w:rsidP="005B65B2">
      <w:pPr>
        <w:pStyle w:val="Style14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5B65B2">
        <w:rPr>
          <w:rFonts w:ascii="Times New Roman" w:hAnsi="Times New Roman"/>
          <w:b w:val="0"/>
          <w:bCs w:val="0"/>
          <w:color w:val="000000"/>
          <w:sz w:val="24"/>
          <w:szCs w:val="24"/>
        </w:rPr>
        <w:t>Oferta otrzymana przez Zamawiającego po ww. terminie nie będzie podlegała ocenie.</w:t>
      </w:r>
    </w:p>
    <w:p w:rsidR="005B65B2" w:rsidRPr="0055613C" w:rsidRDefault="005B65B2" w:rsidP="005B65B2">
      <w:pPr>
        <w:pStyle w:val="Style14"/>
        <w:shd w:val="clear" w:color="auto" w:fill="auto"/>
        <w:spacing w:before="0" w:line="240" w:lineRule="auto"/>
        <w:rPr>
          <w:rFonts w:ascii="Times New Roman" w:hAnsi="Times New Roman"/>
          <w:b w:val="0"/>
          <w:bCs w:val="0"/>
          <w:color w:val="000000"/>
          <w:sz w:val="16"/>
          <w:szCs w:val="16"/>
        </w:rPr>
      </w:pPr>
    </w:p>
    <w:p w:rsidR="005B65B2" w:rsidRPr="005B65B2" w:rsidRDefault="005B65B2" w:rsidP="009D687B">
      <w:pPr>
        <w:pStyle w:val="Style14"/>
        <w:numPr>
          <w:ilvl w:val="0"/>
          <w:numId w:val="25"/>
        </w:numPr>
        <w:shd w:val="clear" w:color="auto" w:fill="auto"/>
        <w:spacing w:before="0" w:line="240" w:lineRule="auto"/>
        <w:ind w:left="567" w:hanging="567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B65B2">
        <w:rPr>
          <w:rFonts w:ascii="Times New Roman" w:hAnsi="Times New Roman"/>
          <w:color w:val="000000"/>
          <w:spacing w:val="2"/>
          <w:sz w:val="24"/>
          <w:szCs w:val="24"/>
        </w:rPr>
        <w:t>Sytuacje dopuszczające unieważnienie</w:t>
      </w:r>
      <w:r w:rsidRPr="005B65B2">
        <w:rPr>
          <w:rFonts w:ascii="Times New Roman" w:hAnsi="Times New Roman"/>
          <w:sz w:val="24"/>
          <w:szCs w:val="24"/>
        </w:rPr>
        <w:t xml:space="preserve"> </w:t>
      </w:r>
      <w:r w:rsidRPr="005B65B2">
        <w:rPr>
          <w:rFonts w:ascii="Times New Roman" w:hAnsi="Times New Roman"/>
          <w:color w:val="000000"/>
          <w:spacing w:val="2"/>
          <w:sz w:val="24"/>
          <w:szCs w:val="24"/>
        </w:rPr>
        <w:t>postępowania</w:t>
      </w:r>
      <w:r w:rsidR="0055613C">
        <w:rPr>
          <w:rFonts w:ascii="Times New Roman" w:hAnsi="Times New Roman"/>
          <w:color w:val="000000"/>
          <w:spacing w:val="2"/>
          <w:sz w:val="24"/>
          <w:szCs w:val="24"/>
        </w:rPr>
        <w:t>:</w:t>
      </w:r>
    </w:p>
    <w:p w:rsidR="005B65B2" w:rsidRPr="0055613C" w:rsidRDefault="005B65B2" w:rsidP="005B65B2">
      <w:pPr>
        <w:pStyle w:val="Style14"/>
        <w:shd w:val="clear" w:color="auto" w:fill="auto"/>
        <w:spacing w:before="0" w:line="240" w:lineRule="auto"/>
        <w:rPr>
          <w:rFonts w:ascii="Times New Roman" w:hAnsi="Times New Roman"/>
          <w:sz w:val="16"/>
          <w:szCs w:val="16"/>
        </w:rPr>
      </w:pPr>
    </w:p>
    <w:p w:rsidR="005B65B2" w:rsidRPr="005B65B2" w:rsidRDefault="005B65B2" w:rsidP="005B65B2">
      <w:pPr>
        <w:pStyle w:val="Style2"/>
        <w:shd w:val="clear" w:color="auto" w:fill="auto"/>
        <w:spacing w:after="0" w:line="240" w:lineRule="auto"/>
        <w:ind w:left="20" w:right="4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B65B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Zamawiający zastrzega sobie prawo do unieważnienia niniejszego zapytania</w:t>
      </w:r>
      <w:r w:rsidR="009D687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na każdym etapie – bez podania przyczyn</w:t>
      </w:r>
      <w:r w:rsidRPr="005B65B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 W takim przypadku Wykonawcom, którzy złożyli oferty nie przysługuje roszczenie o zwrot kosztów uczestnictwa w zapytaniu, w tym kosztów przygotowania oferty.</w:t>
      </w:r>
    </w:p>
    <w:p w:rsidR="005B65B2" w:rsidRPr="005B65B2" w:rsidRDefault="005B65B2" w:rsidP="005B65B2">
      <w:pPr>
        <w:pStyle w:val="Style2"/>
        <w:shd w:val="clear" w:color="auto" w:fill="auto"/>
        <w:spacing w:after="0" w:line="240" w:lineRule="auto"/>
        <w:ind w:left="20" w:right="4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B65B2">
        <w:rPr>
          <w:rFonts w:ascii="Times New Roman" w:hAnsi="Times New Roman" w:cs="Times New Roman"/>
          <w:color w:val="000000"/>
          <w:spacing w:val="4"/>
          <w:sz w:val="24"/>
          <w:szCs w:val="24"/>
        </w:rPr>
        <w:t>Zamawiający unieważni prowadzone postępowanie o udzielenie zamówienia w następujących przypadkach:</w:t>
      </w:r>
    </w:p>
    <w:p w:rsidR="005B65B2" w:rsidRPr="005B65B2" w:rsidRDefault="005B65B2" w:rsidP="005B65B2">
      <w:pPr>
        <w:pStyle w:val="Style12"/>
        <w:numPr>
          <w:ilvl w:val="0"/>
          <w:numId w:val="24"/>
        </w:numPr>
        <w:shd w:val="clear" w:color="auto" w:fill="auto"/>
        <w:tabs>
          <w:tab w:val="clear" w:pos="360"/>
          <w:tab w:val="num" w:pos="543"/>
          <w:tab w:val="left" w:pos="716"/>
        </w:tabs>
        <w:spacing w:before="0" w:after="0" w:line="240" w:lineRule="auto"/>
        <w:ind w:left="543" w:right="48" w:hanging="543"/>
        <w:jc w:val="both"/>
        <w:rPr>
          <w:rFonts w:ascii="Times New Roman" w:hAnsi="Times New Roman"/>
          <w:color w:val="000000"/>
          <w:sz w:val="24"/>
          <w:szCs w:val="24"/>
        </w:rPr>
      </w:pPr>
      <w:r w:rsidRPr="005B65B2">
        <w:rPr>
          <w:rFonts w:ascii="Times New Roman" w:hAnsi="Times New Roman"/>
          <w:color w:val="000000"/>
          <w:sz w:val="24"/>
          <w:szCs w:val="24"/>
        </w:rPr>
        <w:t>nie złożono żadnej oferty spełniającej wymagania udziału postępowaniu,</w:t>
      </w:r>
    </w:p>
    <w:p w:rsidR="005B65B2" w:rsidRPr="005B65B2" w:rsidRDefault="005B65B2" w:rsidP="005B65B2">
      <w:pPr>
        <w:pStyle w:val="Style12"/>
        <w:numPr>
          <w:ilvl w:val="0"/>
          <w:numId w:val="24"/>
        </w:numPr>
        <w:shd w:val="clear" w:color="auto" w:fill="auto"/>
        <w:tabs>
          <w:tab w:val="clear" w:pos="360"/>
          <w:tab w:val="num" w:pos="543"/>
          <w:tab w:val="left" w:pos="730"/>
        </w:tabs>
        <w:spacing w:before="0" w:after="0" w:line="240" w:lineRule="auto"/>
        <w:ind w:left="543" w:right="48" w:hanging="543"/>
        <w:jc w:val="both"/>
        <w:rPr>
          <w:rFonts w:ascii="Times New Roman" w:hAnsi="Times New Roman"/>
          <w:sz w:val="24"/>
          <w:szCs w:val="24"/>
        </w:rPr>
      </w:pPr>
      <w:r w:rsidRPr="005B65B2">
        <w:rPr>
          <w:rFonts w:ascii="Times New Roman" w:hAnsi="Times New Roman"/>
          <w:color w:val="000000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przewidzieć,</w:t>
      </w:r>
    </w:p>
    <w:p w:rsidR="005B65B2" w:rsidRPr="005B65B2" w:rsidRDefault="005B65B2" w:rsidP="005B65B2">
      <w:pPr>
        <w:pStyle w:val="Style12"/>
        <w:numPr>
          <w:ilvl w:val="0"/>
          <w:numId w:val="24"/>
        </w:numPr>
        <w:shd w:val="clear" w:color="auto" w:fill="auto"/>
        <w:tabs>
          <w:tab w:val="clear" w:pos="360"/>
          <w:tab w:val="num" w:pos="543"/>
          <w:tab w:val="left" w:pos="730"/>
        </w:tabs>
        <w:spacing w:before="0" w:after="0" w:line="240" w:lineRule="auto"/>
        <w:ind w:left="543" w:right="48" w:hanging="543"/>
        <w:jc w:val="both"/>
        <w:rPr>
          <w:rFonts w:ascii="Times New Roman" w:hAnsi="Times New Roman"/>
          <w:sz w:val="24"/>
          <w:szCs w:val="24"/>
        </w:rPr>
      </w:pPr>
      <w:r w:rsidRPr="005B65B2">
        <w:rPr>
          <w:rFonts w:ascii="Times New Roman" w:hAnsi="Times New Roman"/>
          <w:color w:val="000000"/>
          <w:sz w:val="24"/>
          <w:szCs w:val="24"/>
        </w:rPr>
        <w:t>koszt realizacji dostawy jest wyższy, niż suma środków przeznaczona na zrealizowanie zamówienia</w:t>
      </w:r>
      <w:r w:rsidRPr="005B65B2">
        <w:rPr>
          <w:rFonts w:ascii="Times New Roman" w:hAnsi="Times New Roman"/>
          <w:sz w:val="24"/>
          <w:szCs w:val="24"/>
        </w:rPr>
        <w:t>.</w:t>
      </w:r>
    </w:p>
    <w:p w:rsidR="005B65B2" w:rsidRPr="0055613C" w:rsidRDefault="005B65B2" w:rsidP="005B65B2">
      <w:pPr>
        <w:pStyle w:val="Style12"/>
        <w:shd w:val="clear" w:color="auto" w:fill="auto"/>
        <w:tabs>
          <w:tab w:val="left" w:pos="730"/>
        </w:tabs>
        <w:spacing w:before="0" w:after="0" w:line="240" w:lineRule="auto"/>
        <w:ind w:left="737" w:right="260" w:firstLine="0"/>
        <w:jc w:val="both"/>
        <w:rPr>
          <w:rFonts w:ascii="Times New Roman" w:hAnsi="Times New Roman"/>
          <w:sz w:val="16"/>
          <w:szCs w:val="16"/>
        </w:rPr>
      </w:pPr>
    </w:p>
    <w:p w:rsidR="005B65B2" w:rsidRPr="005B65B2" w:rsidRDefault="005B65B2" w:rsidP="009D687B">
      <w:pPr>
        <w:pStyle w:val="Style4"/>
        <w:numPr>
          <w:ilvl w:val="0"/>
          <w:numId w:val="25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11"/>
      <w:r w:rsidRPr="005B65B2">
        <w:rPr>
          <w:rFonts w:ascii="Times New Roman" w:hAnsi="Times New Roman" w:cs="Times New Roman"/>
          <w:sz w:val="24"/>
          <w:szCs w:val="24"/>
        </w:rPr>
        <w:t>Informacja o wyborze najkorzystniejszej oferty:</w:t>
      </w:r>
      <w:bookmarkEnd w:id="3"/>
    </w:p>
    <w:p w:rsidR="005B65B2" w:rsidRPr="0055613C" w:rsidRDefault="005B65B2" w:rsidP="005B65B2">
      <w:pPr>
        <w:pStyle w:val="Style4"/>
        <w:shd w:val="clear" w:color="auto" w:fill="auto"/>
        <w:tabs>
          <w:tab w:val="left" w:pos="418"/>
        </w:tabs>
        <w:spacing w:before="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5613C" w:rsidRDefault="005B65B2" w:rsidP="005B65B2">
      <w:pPr>
        <w:pStyle w:val="Style4"/>
        <w:shd w:val="clear" w:color="auto" w:fill="auto"/>
        <w:tabs>
          <w:tab w:val="left" w:pos="0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65B2">
        <w:rPr>
          <w:rFonts w:ascii="Times New Roman" w:hAnsi="Times New Roman" w:cs="Times New Roman"/>
          <w:b w:val="0"/>
          <w:sz w:val="24"/>
          <w:szCs w:val="24"/>
        </w:rPr>
        <w:t>Informacja o wyborze najkorzystniejszej oferty zawierająca: nazwę (firmę), siedzibę, adres Wykonawcy i cenę usługi, którego ofertę wybrano zostanie przekazana Wykonawcy odrębnym pismem, po przeprowadzeniu procedury weryfikacyjnej, a jeżeli zajdzie potrzeba uzyskania wyjaśnień lub uzupełnienia dokumentów – nastąpi to po uzyskaniu wyjaśnień lub uzupełnienie dokumentów przez Wykonawców. Zamawiający nie przewiduje procedur odwoławczych.</w:t>
      </w:r>
    </w:p>
    <w:p w:rsidR="005B65B2" w:rsidRPr="0055613C" w:rsidRDefault="005B65B2" w:rsidP="005B65B2">
      <w:pPr>
        <w:pStyle w:val="Style4"/>
        <w:shd w:val="clear" w:color="auto" w:fill="auto"/>
        <w:tabs>
          <w:tab w:val="left" w:pos="0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55613C" w:rsidRPr="0055613C" w:rsidRDefault="005B65B2" w:rsidP="0055613C">
      <w:pPr>
        <w:pStyle w:val="Style4"/>
        <w:numPr>
          <w:ilvl w:val="0"/>
          <w:numId w:val="25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bookmark12"/>
      <w:r w:rsidRPr="005B65B2">
        <w:rPr>
          <w:rFonts w:ascii="Times New Roman" w:hAnsi="Times New Roman" w:cs="Times New Roman"/>
          <w:color w:val="000000"/>
          <w:sz w:val="24"/>
          <w:szCs w:val="24"/>
        </w:rPr>
        <w:t>Informacja końcowe:</w:t>
      </w:r>
      <w:bookmarkEnd w:id="4"/>
    </w:p>
    <w:p w:rsidR="005B65B2" w:rsidRPr="0055613C" w:rsidRDefault="005B65B2" w:rsidP="005B65B2">
      <w:pPr>
        <w:pStyle w:val="Style4"/>
        <w:shd w:val="clear" w:color="auto" w:fill="auto"/>
        <w:tabs>
          <w:tab w:val="left" w:pos="418"/>
        </w:tabs>
        <w:spacing w:before="0" w:after="0" w:line="240" w:lineRule="auto"/>
        <w:ind w:left="380"/>
        <w:jc w:val="both"/>
        <w:rPr>
          <w:rFonts w:ascii="Times New Roman" w:hAnsi="Times New Roman" w:cs="Times New Roman"/>
          <w:sz w:val="16"/>
          <w:szCs w:val="16"/>
        </w:rPr>
      </w:pPr>
    </w:p>
    <w:p w:rsidR="005B65B2" w:rsidRDefault="005B65B2" w:rsidP="005B65B2">
      <w:pPr>
        <w:pStyle w:val="Style2"/>
        <w:shd w:val="clear" w:color="auto" w:fill="auto"/>
        <w:spacing w:after="0" w:line="240" w:lineRule="auto"/>
        <w:ind w:left="20" w:right="4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B65B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W terminie do </w:t>
      </w:r>
      <w:r w:rsidR="003513E7">
        <w:rPr>
          <w:rFonts w:ascii="Times New Roman" w:hAnsi="Times New Roman" w:cs="Times New Roman"/>
          <w:color w:val="000000"/>
          <w:spacing w:val="4"/>
          <w:sz w:val="24"/>
          <w:szCs w:val="24"/>
        </w:rPr>
        <w:t>7</w:t>
      </w:r>
      <w:r w:rsidRPr="005B65B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dni od daty powiadomienia o wyborze oferty wybranemu Wykonawcy zostanie zlecona realizacja </w:t>
      </w:r>
      <w:r w:rsidR="00AB5FD4">
        <w:rPr>
          <w:rFonts w:ascii="Times New Roman" w:hAnsi="Times New Roman" w:cs="Times New Roman"/>
          <w:color w:val="000000"/>
          <w:spacing w:val="4"/>
          <w:sz w:val="24"/>
          <w:szCs w:val="24"/>
        </w:rPr>
        <w:t>świadczenia usługi</w:t>
      </w:r>
      <w:r w:rsidRPr="005B65B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określonym w zapytaniu</w:t>
      </w:r>
      <w:r w:rsidR="00AB5FD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ofertowym</w:t>
      </w:r>
      <w:r w:rsidRPr="005B65B2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  <w:r w:rsidR="00AB5FD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Zlecenie nastąpi po przedstawieniu do akceptacji warunków umowy, które nie mogą pozostawać w sprzeczności z warunkami zapytania i zaakceptowaniu ich przez Zamawiającego.</w:t>
      </w:r>
    </w:p>
    <w:p w:rsidR="003513E7" w:rsidRPr="005B65B2" w:rsidRDefault="003513E7" w:rsidP="005B65B2">
      <w:pPr>
        <w:pStyle w:val="Style2"/>
        <w:shd w:val="clear" w:color="auto" w:fill="auto"/>
        <w:spacing w:after="0" w:line="240" w:lineRule="auto"/>
        <w:ind w:left="20" w:right="4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W sytuacji konfliktu pomiędzy warunkami umowy, a regulaminami i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o.w.u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. operatora, zawsze będą pod uwagę będą brane w pierwszej kolejności zapisy umowy sporządzonej na podstawie załącznika do zapytania ofertowego.</w:t>
      </w:r>
    </w:p>
    <w:p w:rsidR="005B65B2" w:rsidRPr="005B65B2" w:rsidRDefault="005B65B2" w:rsidP="005B65B2"/>
    <w:p w:rsidR="003513E7" w:rsidRDefault="003513E7" w:rsidP="005B65B2"/>
    <w:p w:rsidR="003513E7" w:rsidRDefault="003513E7" w:rsidP="005B65B2"/>
    <w:p w:rsidR="00B52CCA" w:rsidRDefault="00B52CCA" w:rsidP="005B65B2"/>
    <w:p w:rsidR="00B52CCA" w:rsidRDefault="00B52CCA" w:rsidP="005B65B2"/>
    <w:p w:rsidR="00157D26" w:rsidRDefault="005B65B2" w:rsidP="00CD2E09">
      <w:r w:rsidRPr="005B65B2">
        <w:t xml:space="preserve">Sochaczew, dnia </w:t>
      </w:r>
      <w:r w:rsidR="003513E7">
        <w:t>3 lutego 2020</w:t>
      </w:r>
      <w:r w:rsidRPr="005B65B2">
        <w:t xml:space="preserve"> roku </w:t>
      </w:r>
      <w:r w:rsidRPr="005B65B2">
        <w:tab/>
      </w:r>
      <w:r w:rsidRPr="005B65B2">
        <w:tab/>
      </w:r>
      <w:r w:rsidR="00CD2E09" w:rsidRPr="00CD2E09">
        <w:rPr>
          <w:b/>
        </w:rPr>
        <w:t>Jolanta Gonta / - / Starosta Sochaczewski</w:t>
      </w:r>
    </w:p>
    <w:p w:rsidR="00157D26" w:rsidRPr="002E687C" w:rsidRDefault="00157D26" w:rsidP="00157D26">
      <w:pPr>
        <w:spacing w:before="6" w:line="360" w:lineRule="auto"/>
        <w:jc w:val="right"/>
        <w:rPr>
          <w:b/>
          <w:lang w:eastAsia="en-US"/>
        </w:rPr>
      </w:pPr>
      <w:r>
        <w:br w:type="page"/>
      </w:r>
      <w:r w:rsidRPr="002E687C">
        <w:rPr>
          <w:b/>
        </w:rPr>
        <w:lastRenderedPageBreak/>
        <w:t>ZP.272.P</w:t>
      </w:r>
      <w:r>
        <w:rPr>
          <w:b/>
        </w:rPr>
        <w:t>U</w:t>
      </w:r>
      <w:r w:rsidRPr="002E687C">
        <w:rPr>
          <w:b/>
        </w:rPr>
        <w:t>.0</w:t>
      </w:r>
      <w:r w:rsidR="003513E7">
        <w:rPr>
          <w:b/>
        </w:rPr>
        <w:t>1</w:t>
      </w:r>
      <w:r w:rsidRPr="002E687C">
        <w:rPr>
          <w:b/>
        </w:rPr>
        <w:t>.20</w:t>
      </w:r>
      <w:r w:rsidR="003513E7">
        <w:rPr>
          <w:b/>
        </w:rPr>
        <w:t>20</w:t>
      </w:r>
      <w:r w:rsidRPr="002E687C">
        <w:rPr>
          <w:b/>
        </w:rPr>
        <w:t xml:space="preserve"> – </w:t>
      </w:r>
      <w:r w:rsidRPr="002E687C">
        <w:rPr>
          <w:b/>
          <w:lang w:eastAsia="en-US"/>
        </w:rPr>
        <w:t>Załącznik Nr 1</w:t>
      </w:r>
    </w:p>
    <w:p w:rsidR="00157D26" w:rsidRPr="00BC128C" w:rsidRDefault="00157D26" w:rsidP="00157D26">
      <w:r w:rsidRPr="00BC128C">
        <w:t xml:space="preserve">          </w:t>
      </w:r>
    </w:p>
    <w:p w:rsidR="00157D26" w:rsidRPr="00641550" w:rsidRDefault="00157D26" w:rsidP="00157D2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eastAsia="en-US"/>
        </w:rPr>
      </w:pPr>
      <w:r w:rsidRPr="00641550">
        <w:rPr>
          <w:b/>
          <w:bCs/>
          <w:sz w:val="28"/>
          <w:szCs w:val="28"/>
          <w:u w:val="single"/>
          <w:lang w:eastAsia="en-US"/>
        </w:rPr>
        <w:t>FORMULARZ OFERTOWY</w:t>
      </w:r>
    </w:p>
    <w:p w:rsidR="00157D26" w:rsidRPr="00BC128C" w:rsidRDefault="00157D26" w:rsidP="00157D26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157D26" w:rsidRDefault="00157D26" w:rsidP="00157D26">
      <w:pPr>
        <w:autoSpaceDE w:val="0"/>
        <w:autoSpaceDN w:val="0"/>
        <w:adjustRightInd w:val="0"/>
        <w:rPr>
          <w:b/>
          <w:lang w:eastAsia="en-US"/>
        </w:rPr>
      </w:pPr>
    </w:p>
    <w:p w:rsidR="00157D26" w:rsidRPr="00BC128C" w:rsidRDefault="00157D26" w:rsidP="00157D26">
      <w:pPr>
        <w:autoSpaceDE w:val="0"/>
        <w:autoSpaceDN w:val="0"/>
        <w:adjustRightInd w:val="0"/>
        <w:rPr>
          <w:lang w:eastAsia="en-US"/>
        </w:rPr>
      </w:pPr>
      <w:r w:rsidRPr="00BC128C">
        <w:rPr>
          <w:b/>
          <w:lang w:eastAsia="en-US"/>
        </w:rPr>
        <w:t>OFERTA ZŁOŻONA PRZEZ WYKONAWCĘ</w:t>
      </w:r>
      <w:r w:rsidRPr="00BC128C">
        <w:rPr>
          <w:lang w:eastAsia="en-US"/>
        </w:rPr>
        <w:t>:</w:t>
      </w:r>
    </w:p>
    <w:p w:rsidR="00157D26" w:rsidRDefault="00157D26" w:rsidP="00157D26">
      <w:pPr>
        <w:autoSpaceDE w:val="0"/>
        <w:autoSpaceDN w:val="0"/>
        <w:adjustRightInd w:val="0"/>
        <w:rPr>
          <w:lang w:eastAsia="en-US"/>
        </w:rPr>
      </w:pPr>
    </w:p>
    <w:p w:rsidR="00157D26" w:rsidRPr="00BC128C" w:rsidRDefault="00157D26" w:rsidP="00157D26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Nazwa: .……………..………………………………..…………………………………………………..</w:t>
      </w:r>
    </w:p>
    <w:p w:rsidR="00157D26" w:rsidRDefault="00157D26" w:rsidP="00157D26">
      <w:pPr>
        <w:autoSpaceDE w:val="0"/>
        <w:autoSpaceDN w:val="0"/>
        <w:adjustRightInd w:val="0"/>
        <w:rPr>
          <w:lang w:eastAsia="en-US"/>
        </w:rPr>
      </w:pPr>
    </w:p>
    <w:p w:rsidR="00157D26" w:rsidRPr="00BC128C" w:rsidRDefault="00157D26" w:rsidP="00157D26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Siedziba:</w:t>
      </w:r>
      <w:r>
        <w:rPr>
          <w:lang w:eastAsia="en-US"/>
        </w:rPr>
        <w:t xml:space="preserve"> </w:t>
      </w:r>
      <w:r w:rsidRPr="00BC128C">
        <w:rPr>
          <w:lang w:eastAsia="en-US"/>
        </w:rPr>
        <w:t>………………</w:t>
      </w:r>
      <w:r>
        <w:rPr>
          <w:lang w:eastAsia="en-US"/>
        </w:rPr>
        <w:t>…………………………………………………………………………………</w:t>
      </w:r>
    </w:p>
    <w:p w:rsidR="00157D26" w:rsidRDefault="00157D26" w:rsidP="00157D26">
      <w:pPr>
        <w:autoSpaceDE w:val="0"/>
        <w:autoSpaceDN w:val="0"/>
        <w:adjustRightInd w:val="0"/>
        <w:rPr>
          <w:lang w:eastAsia="en-US"/>
        </w:rPr>
      </w:pPr>
    </w:p>
    <w:p w:rsidR="00157D26" w:rsidRPr="00BC128C" w:rsidRDefault="00157D26" w:rsidP="00157D26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Fax …………………………………… Tel…………………………………………………...</w:t>
      </w:r>
    </w:p>
    <w:p w:rsidR="00157D26" w:rsidRDefault="00157D26" w:rsidP="00157D26">
      <w:pPr>
        <w:autoSpaceDE w:val="0"/>
        <w:autoSpaceDN w:val="0"/>
        <w:adjustRightInd w:val="0"/>
        <w:rPr>
          <w:lang w:eastAsia="en-US"/>
        </w:rPr>
      </w:pPr>
    </w:p>
    <w:p w:rsidR="00157D26" w:rsidRDefault="00157D26" w:rsidP="00157D26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 xml:space="preserve">Regon: ………………………………………………………………………………………….. </w:t>
      </w:r>
    </w:p>
    <w:p w:rsidR="00157D26" w:rsidRDefault="00157D26" w:rsidP="00157D26">
      <w:pPr>
        <w:autoSpaceDE w:val="0"/>
        <w:autoSpaceDN w:val="0"/>
        <w:adjustRightInd w:val="0"/>
        <w:rPr>
          <w:lang w:eastAsia="en-US"/>
        </w:rPr>
      </w:pPr>
    </w:p>
    <w:p w:rsidR="00157D26" w:rsidRPr="00BC128C" w:rsidRDefault="00157D26" w:rsidP="00157D26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 xml:space="preserve">NIP:……………………………………………………………………………………………... </w:t>
      </w:r>
    </w:p>
    <w:p w:rsidR="00157D26" w:rsidRDefault="00157D26" w:rsidP="00157D26">
      <w:pPr>
        <w:autoSpaceDE w:val="0"/>
        <w:autoSpaceDN w:val="0"/>
        <w:adjustRightInd w:val="0"/>
        <w:rPr>
          <w:lang w:eastAsia="en-US"/>
        </w:rPr>
      </w:pPr>
    </w:p>
    <w:p w:rsidR="00157D26" w:rsidRPr="00BC128C" w:rsidRDefault="00157D26" w:rsidP="00157D26">
      <w:pPr>
        <w:autoSpaceDE w:val="0"/>
        <w:autoSpaceDN w:val="0"/>
        <w:adjustRightInd w:val="0"/>
        <w:rPr>
          <w:lang w:eastAsia="en-US"/>
        </w:rPr>
      </w:pPr>
      <w:r w:rsidRPr="00BC128C">
        <w:rPr>
          <w:lang w:eastAsia="en-US"/>
        </w:rPr>
        <w:t>E-mail: ……………………</w:t>
      </w:r>
      <w:r>
        <w:rPr>
          <w:lang w:eastAsia="en-US"/>
        </w:rPr>
        <w:t>……………………………………………………………………</w:t>
      </w:r>
    </w:p>
    <w:p w:rsidR="00157D26" w:rsidRPr="00BC128C" w:rsidRDefault="00157D26" w:rsidP="00157D26">
      <w:pPr>
        <w:autoSpaceDE w:val="0"/>
        <w:autoSpaceDN w:val="0"/>
        <w:adjustRightInd w:val="0"/>
        <w:rPr>
          <w:lang w:eastAsia="en-US"/>
        </w:rPr>
      </w:pPr>
    </w:p>
    <w:p w:rsidR="00157D26" w:rsidRPr="00BC128C" w:rsidRDefault="00157D26" w:rsidP="00157D26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BC128C">
        <w:rPr>
          <w:lang w:eastAsia="en-US"/>
        </w:rPr>
        <w:t xml:space="preserve">Nawiązując do zaproszenia do składania ofert na </w:t>
      </w:r>
      <w:r>
        <w:rPr>
          <w:lang w:eastAsia="en-US"/>
        </w:rPr>
        <w:t>ś</w:t>
      </w:r>
      <w:r w:rsidRPr="00157D26">
        <w:rPr>
          <w:lang w:eastAsia="en-US"/>
        </w:rPr>
        <w:t>wiadczenie usług telefonii komórkowej wraz z dostawą fabrycznie nowych aparatów telefonicznych oraz przeniesieniem numerów telefonicznych obecnie używanych przez Zamawiającego (jeżeli wymaga tego zmiana Operatora)</w:t>
      </w:r>
      <w:r>
        <w:rPr>
          <w:lang w:eastAsia="en-US"/>
        </w:rPr>
        <w:t>,</w:t>
      </w:r>
      <w:r>
        <w:rPr>
          <w:bCs/>
        </w:rPr>
        <w:t xml:space="preserve"> </w:t>
      </w:r>
      <w:r w:rsidRPr="00BC128C">
        <w:rPr>
          <w:lang w:eastAsia="en-US"/>
        </w:rPr>
        <w:t>oświadczam</w:t>
      </w:r>
      <w:r>
        <w:rPr>
          <w:lang w:eastAsia="en-US"/>
        </w:rPr>
        <w:t>/y</w:t>
      </w:r>
      <w:r w:rsidRPr="00BC128C">
        <w:rPr>
          <w:lang w:eastAsia="en-US"/>
        </w:rPr>
        <w:t>, iż:</w:t>
      </w:r>
    </w:p>
    <w:p w:rsidR="00157D26" w:rsidRPr="009143E1" w:rsidRDefault="00157D26" w:rsidP="00157D26">
      <w:pPr>
        <w:widowControl/>
        <w:numPr>
          <w:ilvl w:val="0"/>
          <w:numId w:val="27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color w:val="auto"/>
          <w:szCs w:val="20"/>
        </w:rPr>
      </w:pPr>
      <w:r w:rsidRPr="009143E1">
        <w:rPr>
          <w:color w:val="auto"/>
          <w:szCs w:val="20"/>
        </w:rPr>
        <w:t>zgłaszam</w:t>
      </w:r>
      <w:r>
        <w:rPr>
          <w:color w:val="auto"/>
          <w:szCs w:val="20"/>
        </w:rPr>
        <w:t>/</w:t>
      </w:r>
      <w:r w:rsidRPr="009143E1">
        <w:rPr>
          <w:color w:val="auto"/>
          <w:szCs w:val="20"/>
        </w:rPr>
        <w:t>y przystąpienie do niniejszego postępowania i oferuj</w:t>
      </w:r>
      <w:r>
        <w:rPr>
          <w:color w:val="auto"/>
          <w:szCs w:val="20"/>
        </w:rPr>
        <w:t>ę/</w:t>
      </w:r>
      <w:proofErr w:type="spellStart"/>
      <w:r w:rsidRPr="009143E1">
        <w:rPr>
          <w:color w:val="auto"/>
          <w:szCs w:val="20"/>
        </w:rPr>
        <w:t>emy</w:t>
      </w:r>
      <w:proofErr w:type="spellEnd"/>
      <w:r w:rsidRPr="009143E1">
        <w:rPr>
          <w:color w:val="auto"/>
          <w:szCs w:val="20"/>
        </w:rPr>
        <w:t xml:space="preserve"> </w:t>
      </w:r>
      <w:r>
        <w:rPr>
          <w:color w:val="auto"/>
          <w:szCs w:val="20"/>
        </w:rPr>
        <w:t>świadczenie usług</w:t>
      </w:r>
      <w:r w:rsidRPr="009143E1">
        <w:rPr>
          <w:color w:val="auto"/>
          <w:szCs w:val="20"/>
        </w:rPr>
        <w:t xml:space="preserve"> stanowiących przedmiot zamówienia za łączną cenę w wysokości określonej w poniższej tabeli:</w:t>
      </w:r>
    </w:p>
    <w:tbl>
      <w:tblPr>
        <w:tblW w:w="10065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7797"/>
        <w:gridCol w:w="2268"/>
      </w:tblGrid>
      <w:tr w:rsidR="00157D26" w:rsidRPr="009143E1" w:rsidTr="008254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7" w:type="dxa"/>
            <w:tcBorders>
              <w:bottom w:val="single" w:sz="12" w:space="0" w:color="000000"/>
            </w:tcBorders>
          </w:tcPr>
          <w:p w:rsidR="00157D26" w:rsidRPr="009143E1" w:rsidRDefault="00157D26" w:rsidP="0082549D">
            <w:pPr>
              <w:widowControl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Pełen zakres umowy – zgodnie z treścią zapytania ofertowego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:rsidR="00157D26" w:rsidRPr="009143E1" w:rsidRDefault="00157D26" w:rsidP="0082549D">
            <w:pPr>
              <w:widowControl/>
              <w:jc w:val="center"/>
              <w:rPr>
                <w:b/>
                <w:color w:val="auto"/>
                <w:sz w:val="22"/>
                <w:szCs w:val="20"/>
              </w:rPr>
            </w:pPr>
            <w:r w:rsidRPr="009143E1">
              <w:rPr>
                <w:b/>
                <w:color w:val="auto"/>
                <w:sz w:val="22"/>
                <w:szCs w:val="20"/>
              </w:rPr>
              <w:t>suma – w PLN brutto</w:t>
            </w:r>
          </w:p>
        </w:tc>
      </w:tr>
      <w:tr w:rsidR="00157D26" w:rsidRPr="009143E1" w:rsidTr="008254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7" w:type="dxa"/>
          </w:tcPr>
          <w:p w:rsidR="00157D26" w:rsidRPr="009143E1" w:rsidRDefault="00157D26" w:rsidP="0082549D">
            <w:pPr>
              <w:suppressAutoHyphens/>
              <w:jc w:val="both"/>
              <w:rPr>
                <w:b/>
                <w:color w:val="auto"/>
                <w:sz w:val="22"/>
                <w:szCs w:val="20"/>
              </w:rPr>
            </w:pPr>
          </w:p>
          <w:p w:rsidR="00157D26" w:rsidRPr="009143E1" w:rsidRDefault="00157D26" w:rsidP="0082549D">
            <w:pPr>
              <w:suppressAutoHyphens/>
              <w:jc w:val="center"/>
              <w:rPr>
                <w:b/>
                <w:color w:val="auto"/>
                <w:sz w:val="22"/>
                <w:szCs w:val="20"/>
              </w:rPr>
            </w:pPr>
            <w:r w:rsidRPr="009143E1">
              <w:rPr>
                <w:b/>
                <w:color w:val="auto"/>
                <w:sz w:val="22"/>
                <w:szCs w:val="20"/>
              </w:rPr>
              <w:t xml:space="preserve">PODSUMOWANIE (wartość </w:t>
            </w:r>
            <w:r>
              <w:rPr>
                <w:b/>
                <w:color w:val="auto"/>
                <w:sz w:val="22"/>
                <w:szCs w:val="20"/>
              </w:rPr>
              <w:t>1 – miesięcznego abonamentu za 2</w:t>
            </w:r>
            <w:r w:rsidR="00156916">
              <w:rPr>
                <w:b/>
                <w:color w:val="auto"/>
                <w:sz w:val="22"/>
                <w:szCs w:val="20"/>
              </w:rPr>
              <w:t>4</w:t>
            </w:r>
            <w:r>
              <w:rPr>
                <w:b/>
                <w:color w:val="auto"/>
                <w:sz w:val="22"/>
                <w:szCs w:val="20"/>
              </w:rPr>
              <w:t xml:space="preserve"> numery abonenckie; bez ceny aparatów – te liczone będą w umowie jako 2</w:t>
            </w:r>
            <w:r w:rsidR="00156916">
              <w:rPr>
                <w:b/>
                <w:color w:val="auto"/>
                <w:sz w:val="22"/>
                <w:szCs w:val="20"/>
              </w:rPr>
              <w:t>4</w:t>
            </w:r>
            <w:r>
              <w:rPr>
                <w:b/>
                <w:color w:val="auto"/>
                <w:sz w:val="22"/>
                <w:szCs w:val="20"/>
              </w:rPr>
              <w:t xml:space="preserve"> x 1 złotych netto</w:t>
            </w:r>
            <w:r w:rsidRPr="009143E1">
              <w:rPr>
                <w:b/>
                <w:color w:val="auto"/>
                <w:sz w:val="22"/>
                <w:szCs w:val="20"/>
              </w:rPr>
              <w:t>)</w:t>
            </w:r>
          </w:p>
          <w:p w:rsidR="00157D26" w:rsidRPr="009143E1" w:rsidRDefault="00157D26" w:rsidP="0082549D">
            <w:pPr>
              <w:widowControl/>
              <w:jc w:val="both"/>
              <w:rPr>
                <w:b/>
                <w:color w:val="auto"/>
                <w:sz w:val="22"/>
                <w:szCs w:val="20"/>
              </w:rPr>
            </w:pPr>
          </w:p>
        </w:tc>
        <w:tc>
          <w:tcPr>
            <w:tcW w:w="2268" w:type="dxa"/>
          </w:tcPr>
          <w:p w:rsidR="00157D26" w:rsidRPr="009143E1" w:rsidRDefault="00157D26" w:rsidP="0082549D">
            <w:pPr>
              <w:widowControl/>
              <w:jc w:val="both"/>
              <w:rPr>
                <w:b/>
                <w:color w:val="auto"/>
                <w:sz w:val="22"/>
                <w:szCs w:val="20"/>
              </w:rPr>
            </w:pPr>
          </w:p>
          <w:p w:rsidR="00157D26" w:rsidRPr="009143E1" w:rsidRDefault="00157D26" w:rsidP="0082549D">
            <w:pPr>
              <w:widowControl/>
              <w:jc w:val="both"/>
              <w:rPr>
                <w:b/>
                <w:color w:val="auto"/>
                <w:sz w:val="22"/>
                <w:szCs w:val="20"/>
              </w:rPr>
            </w:pPr>
          </w:p>
          <w:p w:rsidR="00157D26" w:rsidRPr="009143E1" w:rsidRDefault="00157D26" w:rsidP="0082549D">
            <w:pPr>
              <w:widowControl/>
              <w:jc w:val="both"/>
              <w:rPr>
                <w:b/>
                <w:color w:val="auto"/>
                <w:sz w:val="22"/>
                <w:szCs w:val="20"/>
              </w:rPr>
            </w:pPr>
            <w:r w:rsidRPr="009143E1">
              <w:rPr>
                <w:b/>
                <w:color w:val="auto"/>
                <w:sz w:val="22"/>
                <w:szCs w:val="20"/>
              </w:rPr>
              <w:t>......................................</w:t>
            </w:r>
          </w:p>
        </w:tc>
      </w:tr>
    </w:tbl>
    <w:p w:rsidR="00157D26" w:rsidRPr="009143E1" w:rsidRDefault="00157D26" w:rsidP="00157D26">
      <w:pPr>
        <w:widowControl/>
        <w:jc w:val="both"/>
        <w:rPr>
          <w:b/>
          <w:color w:val="auto"/>
          <w:sz w:val="22"/>
          <w:szCs w:val="20"/>
        </w:rPr>
      </w:pPr>
    </w:p>
    <w:p w:rsidR="00157D26" w:rsidRDefault="00157D26" w:rsidP="00157D26">
      <w:pPr>
        <w:numPr>
          <w:ilvl w:val="0"/>
          <w:numId w:val="27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>Oferuję</w:t>
      </w:r>
      <w:r>
        <w:rPr>
          <w:lang w:eastAsia="en-US"/>
        </w:rPr>
        <w:t>/</w:t>
      </w:r>
      <w:proofErr w:type="spellStart"/>
      <w:r>
        <w:rPr>
          <w:lang w:eastAsia="en-US"/>
        </w:rPr>
        <w:t>emy</w:t>
      </w:r>
      <w:proofErr w:type="spellEnd"/>
      <w:r w:rsidRPr="00BC128C">
        <w:rPr>
          <w:lang w:eastAsia="en-US"/>
        </w:rPr>
        <w:t xml:space="preserve"> przedmiot zamówienia zgodny z opisem zawartym w zaproszeniu. </w:t>
      </w:r>
    </w:p>
    <w:p w:rsidR="00157D26" w:rsidRPr="009143E1" w:rsidRDefault="00157D26" w:rsidP="00157D26">
      <w:pPr>
        <w:numPr>
          <w:ilvl w:val="0"/>
          <w:numId w:val="27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>Oświadczam</w:t>
      </w:r>
      <w:r>
        <w:rPr>
          <w:lang w:eastAsia="en-US"/>
        </w:rPr>
        <w:t>/y</w:t>
      </w:r>
      <w:r w:rsidRPr="00BC128C">
        <w:rPr>
          <w:lang w:eastAsia="en-US"/>
        </w:rPr>
        <w:t>, że zapoznałem</w:t>
      </w:r>
      <w:r>
        <w:rPr>
          <w:lang w:eastAsia="en-US"/>
        </w:rPr>
        <w:t>/liśmy</w:t>
      </w:r>
      <w:r w:rsidRPr="00BC128C">
        <w:rPr>
          <w:lang w:eastAsia="en-US"/>
        </w:rPr>
        <w:t xml:space="preserve"> się z</w:t>
      </w:r>
      <w:r>
        <w:rPr>
          <w:lang w:eastAsia="en-US"/>
        </w:rPr>
        <w:t xml:space="preserve"> zapytaniem ofertowym i nie wnoszę/</w:t>
      </w:r>
      <w:proofErr w:type="spellStart"/>
      <w:r>
        <w:rPr>
          <w:lang w:eastAsia="en-US"/>
        </w:rPr>
        <w:t>imy</w:t>
      </w:r>
      <w:proofErr w:type="spellEnd"/>
      <w:r>
        <w:rPr>
          <w:lang w:eastAsia="en-US"/>
        </w:rPr>
        <w:t xml:space="preserve"> zastrzeżeń oraz, </w:t>
      </w:r>
      <w:r w:rsidRPr="00BC128C">
        <w:rPr>
          <w:lang w:eastAsia="en-US"/>
        </w:rPr>
        <w:t>że zdobyłem</w:t>
      </w:r>
      <w:r>
        <w:rPr>
          <w:lang w:eastAsia="en-US"/>
        </w:rPr>
        <w:t>/liśmy</w:t>
      </w:r>
      <w:r w:rsidRPr="00BC128C">
        <w:rPr>
          <w:lang w:eastAsia="en-US"/>
        </w:rPr>
        <w:t xml:space="preserve"> konieczne informacje do przygotowania oferty.</w:t>
      </w:r>
    </w:p>
    <w:p w:rsidR="00157D26" w:rsidRDefault="00157D26" w:rsidP="00157D26">
      <w:pPr>
        <w:numPr>
          <w:ilvl w:val="0"/>
          <w:numId w:val="27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BC128C">
        <w:rPr>
          <w:lang w:eastAsia="en-US"/>
        </w:rPr>
        <w:t>Zobowiązuję</w:t>
      </w:r>
      <w:r>
        <w:rPr>
          <w:lang w:eastAsia="en-US"/>
        </w:rPr>
        <w:t>/my</w:t>
      </w:r>
      <w:r w:rsidRPr="00BC128C">
        <w:rPr>
          <w:lang w:eastAsia="en-US"/>
        </w:rPr>
        <w:t xml:space="preserve"> się</w:t>
      </w:r>
      <w:r>
        <w:rPr>
          <w:lang w:eastAsia="en-US"/>
        </w:rPr>
        <w:t xml:space="preserve"> że</w:t>
      </w:r>
      <w:r w:rsidRPr="00BC128C">
        <w:rPr>
          <w:lang w:eastAsia="en-US"/>
        </w:rPr>
        <w:t>, w przypadku wyboru mojej</w:t>
      </w:r>
      <w:r>
        <w:rPr>
          <w:lang w:eastAsia="en-US"/>
        </w:rPr>
        <w:t>/naszej</w:t>
      </w:r>
      <w:r w:rsidRPr="00BC128C">
        <w:rPr>
          <w:lang w:eastAsia="en-US"/>
        </w:rPr>
        <w:t xml:space="preserve"> oferty, </w:t>
      </w:r>
      <w:r>
        <w:rPr>
          <w:lang w:eastAsia="en-US"/>
        </w:rPr>
        <w:t>wykonam/y zamówienie</w:t>
      </w:r>
      <w:r w:rsidRPr="00BC128C">
        <w:rPr>
          <w:lang w:eastAsia="en-US"/>
        </w:rPr>
        <w:t xml:space="preserve"> na warunkach</w:t>
      </w:r>
      <w:r>
        <w:rPr>
          <w:lang w:eastAsia="en-US"/>
        </w:rPr>
        <w:t xml:space="preserve"> określonych w zapytaniu ofertowym</w:t>
      </w:r>
      <w:r w:rsidRPr="00BC128C">
        <w:rPr>
          <w:lang w:eastAsia="en-US"/>
        </w:rPr>
        <w:t>.</w:t>
      </w:r>
    </w:p>
    <w:p w:rsidR="00157D26" w:rsidRPr="00157D26" w:rsidRDefault="00157D26" w:rsidP="00157D26">
      <w:pPr>
        <w:numPr>
          <w:ilvl w:val="0"/>
          <w:numId w:val="27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157D26">
        <w:rPr>
          <w:lang w:eastAsia="en-US"/>
        </w:rPr>
        <w:t>Przedmiot zamówienia realizować będę/</w:t>
      </w:r>
      <w:proofErr w:type="spellStart"/>
      <w:r w:rsidRPr="00157D26">
        <w:rPr>
          <w:lang w:eastAsia="en-US"/>
        </w:rPr>
        <w:t>ziemy</w:t>
      </w:r>
      <w:proofErr w:type="spellEnd"/>
      <w:r w:rsidRPr="00157D26">
        <w:rPr>
          <w:lang w:eastAsia="en-US"/>
        </w:rPr>
        <w:t xml:space="preserve"> samodzielnie / we współpracy z (podać dane): ……………………………………………………………………………………………… .</w:t>
      </w:r>
    </w:p>
    <w:p w:rsidR="00157D26" w:rsidRPr="00157D26" w:rsidRDefault="00157D26" w:rsidP="00157D26">
      <w:pPr>
        <w:widowControl/>
        <w:numPr>
          <w:ilvl w:val="0"/>
          <w:numId w:val="27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="Calibri"/>
          <w:color w:val="auto"/>
        </w:rPr>
      </w:pPr>
      <w:r w:rsidRPr="00157D26">
        <w:rPr>
          <w:rFonts w:eastAsia="Calibri"/>
          <w:color w:val="auto"/>
        </w:rPr>
        <w:t>Szczegółowy zakres i warunki wykonywania usług telekomunikacyjnych</w:t>
      </w:r>
      <w:r>
        <w:rPr>
          <w:rFonts w:eastAsia="Calibri"/>
          <w:color w:val="auto"/>
        </w:rPr>
        <w:t xml:space="preserve"> </w:t>
      </w:r>
      <w:r w:rsidRPr="00157D26">
        <w:rPr>
          <w:rFonts w:eastAsia="Calibri"/>
          <w:color w:val="auto"/>
        </w:rPr>
        <w:t>reali</w:t>
      </w:r>
      <w:r>
        <w:rPr>
          <w:rFonts w:eastAsia="Calibri"/>
          <w:color w:val="auto"/>
        </w:rPr>
        <w:t>zowanych na podstawie niniejszego</w:t>
      </w:r>
      <w:r w:rsidRPr="00157D26">
        <w:rPr>
          <w:rFonts w:eastAsia="Calibri"/>
          <w:color w:val="auto"/>
        </w:rPr>
        <w:t xml:space="preserve"> </w:t>
      </w:r>
      <w:r>
        <w:rPr>
          <w:rFonts w:eastAsia="Calibri"/>
          <w:color w:val="auto"/>
        </w:rPr>
        <w:t>postępowania w trybie zapytania ofertowego</w:t>
      </w:r>
      <w:r w:rsidRPr="00157D26">
        <w:rPr>
          <w:rFonts w:eastAsia="Calibri"/>
          <w:color w:val="auto"/>
        </w:rPr>
        <w:t xml:space="preserve"> zostaną określone przez Wykonawcę</w:t>
      </w:r>
      <w:r>
        <w:rPr>
          <w:rFonts w:eastAsia="Calibri"/>
          <w:color w:val="auto"/>
        </w:rPr>
        <w:t xml:space="preserve"> w umowie – </w:t>
      </w:r>
      <w:r w:rsidRPr="00157D26">
        <w:rPr>
          <w:rFonts w:eastAsia="Calibri"/>
          <w:color w:val="auto"/>
        </w:rPr>
        <w:t>po</w:t>
      </w:r>
      <w:r>
        <w:rPr>
          <w:rFonts w:eastAsia="Calibri"/>
          <w:color w:val="auto"/>
        </w:rPr>
        <w:t xml:space="preserve"> </w:t>
      </w:r>
      <w:r w:rsidRPr="00157D26">
        <w:rPr>
          <w:rFonts w:eastAsia="Calibri"/>
          <w:color w:val="auto"/>
        </w:rPr>
        <w:t>uprzednim zaakceptowaniu przez Zamawiającego Regulaminu Świadczenia Usług</w:t>
      </w:r>
      <w:r>
        <w:rPr>
          <w:rFonts w:eastAsia="Calibri"/>
          <w:color w:val="auto"/>
        </w:rPr>
        <w:t xml:space="preserve"> </w:t>
      </w:r>
      <w:r w:rsidRPr="00157D26">
        <w:rPr>
          <w:rFonts w:eastAsia="Calibri"/>
          <w:color w:val="auto"/>
        </w:rPr>
        <w:t>Telekomunikacyjnych, wydanym na podstawi</w:t>
      </w:r>
      <w:r>
        <w:rPr>
          <w:rFonts w:eastAsia="Calibri"/>
          <w:color w:val="auto"/>
        </w:rPr>
        <w:t xml:space="preserve">e przepisów ustawy z dnia 16 lipca 2004 roku </w:t>
      </w:r>
      <w:r w:rsidRPr="00157D26">
        <w:rPr>
          <w:rFonts w:eastAsia="Calibri"/>
          <w:color w:val="auto"/>
        </w:rPr>
        <w:t>Prawo</w:t>
      </w:r>
      <w:r>
        <w:rPr>
          <w:rFonts w:eastAsia="Calibri"/>
          <w:color w:val="auto"/>
        </w:rPr>
        <w:t xml:space="preserve"> </w:t>
      </w:r>
      <w:r w:rsidRPr="00157D26">
        <w:rPr>
          <w:rFonts w:eastAsia="Calibri"/>
          <w:color w:val="auto"/>
        </w:rPr>
        <w:t>telekomunikacyjne</w:t>
      </w:r>
      <w:r>
        <w:rPr>
          <w:rFonts w:eastAsia="Calibri"/>
          <w:color w:val="auto"/>
        </w:rPr>
        <w:t xml:space="preserve"> oraz cennika w taryfach biznes</w:t>
      </w:r>
      <w:r w:rsidRPr="00157D26">
        <w:rPr>
          <w:rFonts w:eastAsia="Calibri"/>
          <w:color w:val="auto"/>
        </w:rPr>
        <w:t xml:space="preserve">. Regulamin </w:t>
      </w:r>
      <w:r w:rsidRPr="00157D26">
        <w:rPr>
          <w:rFonts w:eastAsia="Calibri"/>
          <w:color w:val="auto"/>
        </w:rPr>
        <w:lastRenderedPageBreak/>
        <w:t>Świadczenia</w:t>
      </w:r>
      <w:r>
        <w:rPr>
          <w:rFonts w:eastAsia="Calibri"/>
          <w:color w:val="auto"/>
        </w:rPr>
        <w:t xml:space="preserve"> </w:t>
      </w:r>
      <w:r w:rsidRPr="00157D26">
        <w:rPr>
          <w:rFonts w:eastAsia="Calibri"/>
          <w:color w:val="auto"/>
        </w:rPr>
        <w:t>Usług Telekomunikacyjnych</w:t>
      </w:r>
      <w:r>
        <w:rPr>
          <w:rFonts w:eastAsia="Calibri"/>
          <w:color w:val="auto"/>
        </w:rPr>
        <w:t xml:space="preserve"> oraz Cennik usług będą</w:t>
      </w:r>
      <w:r w:rsidRPr="00157D26">
        <w:rPr>
          <w:rFonts w:eastAsia="Calibri"/>
          <w:color w:val="auto"/>
        </w:rPr>
        <w:t xml:space="preserve"> wiązał</w:t>
      </w:r>
      <w:r>
        <w:rPr>
          <w:rFonts w:eastAsia="Calibri"/>
          <w:color w:val="auto"/>
        </w:rPr>
        <w:t>y</w:t>
      </w:r>
      <w:r w:rsidRPr="00157D26">
        <w:rPr>
          <w:rFonts w:eastAsia="Calibri"/>
          <w:color w:val="auto"/>
        </w:rPr>
        <w:t xml:space="preserve"> Strony </w:t>
      </w:r>
      <w:r>
        <w:rPr>
          <w:rFonts w:eastAsia="Calibri"/>
          <w:color w:val="auto"/>
        </w:rPr>
        <w:t>zawartej</w:t>
      </w:r>
      <w:r w:rsidRPr="00157D26">
        <w:rPr>
          <w:rFonts w:eastAsia="Calibri"/>
          <w:color w:val="auto"/>
        </w:rPr>
        <w:t xml:space="preserve"> umowy w zakresie,</w:t>
      </w:r>
      <w:r>
        <w:rPr>
          <w:rFonts w:eastAsia="Calibri"/>
          <w:color w:val="auto"/>
        </w:rPr>
        <w:t xml:space="preserve"> </w:t>
      </w:r>
      <w:r w:rsidRPr="00157D26">
        <w:rPr>
          <w:rFonts w:eastAsia="Calibri"/>
          <w:color w:val="auto"/>
        </w:rPr>
        <w:t xml:space="preserve">w jakim nie </w:t>
      </w:r>
      <w:r>
        <w:rPr>
          <w:rFonts w:eastAsia="Calibri"/>
          <w:color w:val="auto"/>
        </w:rPr>
        <w:t>są</w:t>
      </w:r>
      <w:r w:rsidRPr="00157D26">
        <w:rPr>
          <w:rFonts w:eastAsia="Calibri"/>
          <w:color w:val="auto"/>
        </w:rPr>
        <w:t xml:space="preserve"> sprzeczn</w:t>
      </w:r>
      <w:r>
        <w:rPr>
          <w:rFonts w:eastAsia="Calibri"/>
          <w:color w:val="auto"/>
        </w:rPr>
        <w:t>e</w:t>
      </w:r>
      <w:r w:rsidRPr="00157D26">
        <w:rPr>
          <w:rFonts w:eastAsia="Calibri"/>
          <w:color w:val="auto"/>
        </w:rPr>
        <w:t xml:space="preserve"> z zaproszeniem do składania ofert</w:t>
      </w:r>
      <w:r>
        <w:rPr>
          <w:rFonts w:eastAsia="Calibri"/>
          <w:color w:val="auto"/>
        </w:rPr>
        <w:t>. W sytuacji</w:t>
      </w:r>
      <w:r w:rsidRPr="00157D26">
        <w:rPr>
          <w:rFonts w:eastAsia="Calibri"/>
          <w:color w:val="auto"/>
        </w:rPr>
        <w:t xml:space="preserve"> </w:t>
      </w:r>
      <w:r>
        <w:rPr>
          <w:rFonts w:eastAsia="Calibri"/>
          <w:color w:val="auto"/>
        </w:rPr>
        <w:t xml:space="preserve">sprzeczności zapisów tych dokumentów z zapisami zapytania ofertowego, </w:t>
      </w:r>
      <w:r w:rsidRPr="00157D26">
        <w:rPr>
          <w:rFonts w:eastAsia="Calibri"/>
          <w:color w:val="auto"/>
        </w:rPr>
        <w:t>wiążące są zapisy</w:t>
      </w:r>
      <w:r>
        <w:rPr>
          <w:rFonts w:eastAsia="Calibri"/>
          <w:color w:val="auto"/>
        </w:rPr>
        <w:t xml:space="preserve"> z</w:t>
      </w:r>
      <w:r w:rsidRPr="00157D26">
        <w:rPr>
          <w:rFonts w:eastAsia="Calibri"/>
          <w:color w:val="auto"/>
        </w:rPr>
        <w:t>aproszenia</w:t>
      </w:r>
      <w:r>
        <w:rPr>
          <w:rFonts w:eastAsia="Calibri"/>
          <w:color w:val="auto"/>
        </w:rPr>
        <w:t xml:space="preserve"> sformułowanego przez Zamawiającego.</w:t>
      </w:r>
    </w:p>
    <w:p w:rsidR="00157D26" w:rsidRPr="00157D26" w:rsidRDefault="00157D26" w:rsidP="00157D26">
      <w:pPr>
        <w:numPr>
          <w:ilvl w:val="0"/>
          <w:numId w:val="28"/>
        </w:numPr>
        <w:tabs>
          <w:tab w:val="clear" w:pos="720"/>
          <w:tab w:val="num" w:pos="543"/>
        </w:tabs>
        <w:autoSpaceDE w:val="0"/>
        <w:autoSpaceDN w:val="0"/>
        <w:adjustRightInd w:val="0"/>
        <w:spacing w:line="360" w:lineRule="auto"/>
        <w:ind w:left="543" w:hanging="543"/>
        <w:jc w:val="both"/>
        <w:rPr>
          <w:lang w:eastAsia="en-US"/>
        </w:rPr>
      </w:pPr>
      <w:r w:rsidRPr="00157D26">
        <w:rPr>
          <w:lang w:eastAsia="en-US"/>
        </w:rPr>
        <w:t>Do formularza ofertowego załączam</w:t>
      </w:r>
      <w:r>
        <w:rPr>
          <w:lang w:eastAsia="en-US"/>
        </w:rPr>
        <w:t>/y</w:t>
      </w:r>
      <w:r w:rsidRPr="00157D26">
        <w:rPr>
          <w:lang w:eastAsia="en-US"/>
        </w:rPr>
        <w:t xml:space="preserve"> oświadczenia i dokumenty: </w:t>
      </w:r>
    </w:p>
    <w:p w:rsidR="00157D26" w:rsidRDefault="00157D26" w:rsidP="00157D26">
      <w:pPr>
        <w:pStyle w:val="ListParagraph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eastAsia="Times New Roman"/>
          <w:sz w:val="24"/>
          <w:szCs w:val="24"/>
          <w:lang w:eastAsia="en-US"/>
        </w:rPr>
      </w:pPr>
      <w:r w:rsidRPr="00157D26">
        <w:rPr>
          <w:rFonts w:eastAsia="Times New Roman"/>
          <w:sz w:val="24"/>
          <w:szCs w:val="24"/>
          <w:lang w:eastAsia="en-US"/>
        </w:rPr>
        <w:t>wzór umowy</w:t>
      </w:r>
      <w:r w:rsidR="003513E7">
        <w:rPr>
          <w:rFonts w:eastAsia="Times New Roman"/>
          <w:sz w:val="24"/>
          <w:szCs w:val="24"/>
          <w:lang w:eastAsia="en-US"/>
        </w:rPr>
        <w:t xml:space="preserve"> / </w:t>
      </w:r>
      <w:proofErr w:type="spellStart"/>
      <w:r w:rsidR="003513E7">
        <w:rPr>
          <w:rFonts w:eastAsia="Times New Roman"/>
          <w:sz w:val="24"/>
          <w:szCs w:val="24"/>
          <w:lang w:eastAsia="en-US"/>
        </w:rPr>
        <w:t>o.w.u</w:t>
      </w:r>
      <w:proofErr w:type="spellEnd"/>
      <w:r w:rsidR="003513E7">
        <w:rPr>
          <w:rFonts w:eastAsia="Times New Roman"/>
          <w:sz w:val="24"/>
          <w:szCs w:val="24"/>
          <w:lang w:eastAsia="en-US"/>
        </w:rPr>
        <w:t>.</w:t>
      </w:r>
      <w:r w:rsidR="00AF7F25">
        <w:rPr>
          <w:rFonts w:eastAsia="Times New Roman"/>
          <w:sz w:val="24"/>
          <w:szCs w:val="24"/>
          <w:lang w:eastAsia="en-US"/>
        </w:rPr>
        <w:t xml:space="preserve"> – z zapisami nie mniej korzystnymi, niż w załączonym wzorcu,</w:t>
      </w:r>
    </w:p>
    <w:p w:rsidR="00157D26" w:rsidRDefault="00157D26" w:rsidP="00157D26">
      <w:pPr>
        <w:pStyle w:val="ListParagraph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Regulamin Świadczenia Usług Telekomunikacyjnych,</w:t>
      </w:r>
    </w:p>
    <w:p w:rsidR="00157D26" w:rsidRPr="00157D26" w:rsidRDefault="00157D26" w:rsidP="00157D26">
      <w:pPr>
        <w:pStyle w:val="ListParagraph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Cennik Usług Telekomunikacyjnych w ofercie dla biznesu,</w:t>
      </w:r>
    </w:p>
    <w:p w:rsidR="00156916" w:rsidRDefault="00157D26" w:rsidP="00157D26">
      <w:pPr>
        <w:pStyle w:val="ListParagraph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eastAsia="Times New Roman"/>
          <w:sz w:val="24"/>
          <w:szCs w:val="24"/>
          <w:lang w:eastAsia="en-US"/>
        </w:rPr>
      </w:pPr>
      <w:r w:rsidRPr="00157D26">
        <w:rPr>
          <w:rFonts w:eastAsia="Times New Roman"/>
          <w:sz w:val="24"/>
          <w:szCs w:val="24"/>
          <w:lang w:eastAsia="en-US"/>
        </w:rPr>
        <w:t>zaświadczenie (kopię) wpisu do rejestru działalności gospodarczej lub innego rejestru</w:t>
      </w:r>
      <w:r w:rsidR="00156916">
        <w:rPr>
          <w:rFonts w:eastAsia="Times New Roman"/>
          <w:sz w:val="24"/>
          <w:szCs w:val="24"/>
          <w:lang w:eastAsia="en-US"/>
        </w:rPr>
        <w:t>,</w:t>
      </w:r>
    </w:p>
    <w:p w:rsidR="00157D26" w:rsidRPr="00157D26" w:rsidRDefault="00156916" w:rsidP="00157D26">
      <w:pPr>
        <w:pStyle w:val="ListParagraph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ind w:left="1086" w:hanging="543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wykaz oferowanych aparatów telefonicznych – </w:t>
      </w:r>
      <w:r w:rsidR="003513E7">
        <w:rPr>
          <w:rFonts w:eastAsia="Times New Roman"/>
          <w:sz w:val="24"/>
          <w:szCs w:val="24"/>
          <w:lang w:eastAsia="en-US"/>
        </w:rPr>
        <w:t>zgodnie z rozdziałem 2.4 zapytania ofertowego (5 grup aparatów telefonicznych)</w:t>
      </w:r>
      <w:r w:rsidR="00157D26" w:rsidRPr="00157D26">
        <w:rPr>
          <w:rFonts w:eastAsia="Times New Roman"/>
          <w:sz w:val="24"/>
          <w:szCs w:val="24"/>
          <w:lang w:eastAsia="en-US"/>
        </w:rPr>
        <w:t>.</w:t>
      </w:r>
    </w:p>
    <w:p w:rsidR="00157D26" w:rsidRDefault="00157D26" w:rsidP="00157D26">
      <w:pPr>
        <w:spacing w:before="120"/>
        <w:ind w:left="7364" w:hanging="284"/>
        <w:jc w:val="both"/>
        <w:rPr>
          <w:lang w:eastAsia="en-US"/>
        </w:rPr>
      </w:pPr>
    </w:p>
    <w:p w:rsidR="00156916" w:rsidRDefault="00156916" w:rsidP="00157D26">
      <w:pPr>
        <w:spacing w:before="120"/>
        <w:ind w:left="7364" w:hanging="284"/>
        <w:jc w:val="both"/>
        <w:rPr>
          <w:lang w:eastAsia="en-US"/>
        </w:rPr>
      </w:pPr>
    </w:p>
    <w:p w:rsidR="00156916" w:rsidRPr="00BC128C" w:rsidRDefault="00156916" w:rsidP="00157D26">
      <w:pPr>
        <w:spacing w:before="120"/>
        <w:ind w:left="7364" w:hanging="284"/>
        <w:jc w:val="both"/>
        <w:rPr>
          <w:lang w:eastAsia="en-US"/>
        </w:rPr>
      </w:pPr>
    </w:p>
    <w:p w:rsidR="00157D26" w:rsidRDefault="00157D26" w:rsidP="00157D26">
      <w:pPr>
        <w:spacing w:before="120"/>
        <w:jc w:val="both"/>
        <w:rPr>
          <w:lang w:eastAsia="en-US"/>
        </w:rPr>
      </w:pPr>
      <w:r>
        <w:rPr>
          <w:lang w:eastAsia="en-US"/>
        </w:rPr>
        <w:t>…………………………………………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……………………………………….</w:t>
      </w:r>
    </w:p>
    <w:p w:rsidR="00157D26" w:rsidRDefault="00157D26" w:rsidP="00157D26">
      <w:pPr>
        <w:spacing w:before="120"/>
        <w:ind w:firstLine="720"/>
        <w:jc w:val="both"/>
        <w:rPr>
          <w:sz w:val="20"/>
          <w:szCs w:val="20"/>
          <w:lang w:eastAsia="en-US"/>
        </w:rPr>
      </w:pPr>
      <w:r w:rsidRPr="007A7448">
        <w:rPr>
          <w:sz w:val="20"/>
          <w:szCs w:val="20"/>
          <w:lang w:eastAsia="en-US"/>
        </w:rPr>
        <w:t>(miejscowość, data)</w:t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</w:r>
      <w:r w:rsidRPr="007A7448">
        <w:rPr>
          <w:sz w:val="20"/>
          <w:szCs w:val="20"/>
          <w:lang w:eastAsia="en-US"/>
        </w:rPr>
        <w:tab/>
        <w:t>(podpis i pieczęć Wykonawcy)</w:t>
      </w:r>
    </w:p>
    <w:p w:rsidR="00AF7F25" w:rsidRPr="00583912" w:rsidRDefault="00AF7F25" w:rsidP="00AF7F25">
      <w:pPr>
        <w:shd w:val="clear" w:color="auto" w:fill="FFFFFF"/>
        <w:jc w:val="right"/>
        <w:rPr>
          <w:rFonts w:ascii="Tahoma" w:hAnsi="Tahoma" w:cs="Tahoma"/>
          <w:i/>
        </w:rPr>
      </w:pPr>
      <w:r>
        <w:br w:type="page"/>
      </w:r>
      <w:r w:rsidRPr="00291336">
        <w:rPr>
          <w:b/>
          <w:szCs w:val="20"/>
        </w:rPr>
        <w:lastRenderedPageBreak/>
        <w:t xml:space="preserve">                                                                                                                                              </w:t>
      </w:r>
      <w:r w:rsidRPr="002E687C">
        <w:rPr>
          <w:b/>
        </w:rPr>
        <w:t>ZP.272.P</w:t>
      </w:r>
      <w:r>
        <w:rPr>
          <w:b/>
        </w:rPr>
        <w:t>U</w:t>
      </w:r>
      <w:r w:rsidRPr="002E687C">
        <w:rPr>
          <w:b/>
        </w:rPr>
        <w:t>.0</w:t>
      </w:r>
      <w:r w:rsidR="003513E7">
        <w:rPr>
          <w:b/>
        </w:rPr>
        <w:t>1</w:t>
      </w:r>
      <w:r w:rsidRPr="002E687C">
        <w:rPr>
          <w:b/>
        </w:rPr>
        <w:t>.20</w:t>
      </w:r>
      <w:r w:rsidR="003513E7">
        <w:rPr>
          <w:b/>
        </w:rPr>
        <w:t xml:space="preserve">20 </w:t>
      </w:r>
      <w:r w:rsidRPr="002E687C">
        <w:rPr>
          <w:b/>
        </w:rPr>
        <w:t xml:space="preserve">– </w:t>
      </w:r>
      <w:r w:rsidRPr="002E687C">
        <w:rPr>
          <w:b/>
          <w:lang w:eastAsia="en-US"/>
        </w:rPr>
        <w:t xml:space="preserve">Załącznik Nr </w:t>
      </w:r>
      <w:r>
        <w:rPr>
          <w:b/>
          <w:lang w:eastAsia="en-US"/>
        </w:rPr>
        <w:t>2</w:t>
      </w:r>
    </w:p>
    <w:p w:rsidR="00AF7F25" w:rsidRDefault="00AF7F25" w:rsidP="00AF7F25">
      <w:pPr>
        <w:jc w:val="center"/>
        <w:rPr>
          <w:rFonts w:ascii="Tahoma" w:hAnsi="Tahoma" w:cs="Tahoma"/>
          <w:b/>
          <w:sz w:val="32"/>
          <w:szCs w:val="26"/>
        </w:rPr>
      </w:pPr>
    </w:p>
    <w:p w:rsidR="00AF7F25" w:rsidRPr="00AF7F25" w:rsidRDefault="00AF7F25" w:rsidP="00AF7F25">
      <w:pPr>
        <w:jc w:val="center"/>
        <w:rPr>
          <w:b/>
        </w:rPr>
      </w:pPr>
      <w:r w:rsidRPr="00AF7F25">
        <w:rPr>
          <w:b/>
        </w:rPr>
        <w:t>UMOWA</w:t>
      </w:r>
      <w:r>
        <w:rPr>
          <w:b/>
        </w:rPr>
        <w:t xml:space="preserve"> NR ZP.273.PU. .. .20</w:t>
      </w:r>
      <w:r w:rsidR="003513E7">
        <w:rPr>
          <w:b/>
        </w:rPr>
        <w:t>20</w:t>
      </w:r>
      <w:r>
        <w:rPr>
          <w:b/>
        </w:rPr>
        <w:t xml:space="preserve"> (wzór – warunki ramowe) </w:t>
      </w:r>
    </w:p>
    <w:p w:rsidR="00AF7F25" w:rsidRDefault="00AF7F25" w:rsidP="00AF7F25">
      <w:pPr>
        <w:jc w:val="both"/>
      </w:pPr>
    </w:p>
    <w:p w:rsidR="00AF7F25" w:rsidRPr="00AF7F25" w:rsidRDefault="00AF7F25" w:rsidP="00AF7F25">
      <w:pPr>
        <w:jc w:val="both"/>
      </w:pPr>
      <w:r w:rsidRPr="00AF7F25">
        <w:t>zawarta w dniu ………………………….. 20</w:t>
      </w:r>
      <w:r w:rsidR="003513E7">
        <w:t>20</w:t>
      </w:r>
      <w:r w:rsidRPr="00AF7F25">
        <w:t xml:space="preserve"> r</w:t>
      </w:r>
      <w:r w:rsidR="003513E7">
        <w:t>oku</w:t>
      </w:r>
      <w:r w:rsidRPr="00AF7F25">
        <w:t xml:space="preserve"> w </w:t>
      </w:r>
      <w:r>
        <w:t>Sochaczewie</w:t>
      </w:r>
      <w:r w:rsidRPr="00AF7F25">
        <w:t xml:space="preserve"> pomiędzy:</w:t>
      </w:r>
    </w:p>
    <w:p w:rsidR="00AF7F25" w:rsidRDefault="00AF7F25" w:rsidP="00AF7F25">
      <w:pPr>
        <w:jc w:val="both"/>
      </w:pPr>
      <w:r w:rsidRPr="00AF7F25">
        <w:t>………………………………………………..</w:t>
      </w:r>
    </w:p>
    <w:p w:rsidR="00AF7F25" w:rsidRDefault="00AF7F25" w:rsidP="00AF7F25">
      <w:pPr>
        <w:jc w:val="both"/>
      </w:pPr>
      <w:r w:rsidRPr="00AF7F25">
        <w:t xml:space="preserve">NIP: …………………………….., </w:t>
      </w:r>
    </w:p>
    <w:p w:rsidR="00AF7F25" w:rsidRDefault="00AF7F25" w:rsidP="00AF7F25">
      <w:pPr>
        <w:jc w:val="both"/>
      </w:pPr>
      <w:r w:rsidRPr="00AF7F25">
        <w:t xml:space="preserve">REGON: …………………………………, </w:t>
      </w:r>
    </w:p>
    <w:p w:rsidR="00AF7F25" w:rsidRPr="00AF7F25" w:rsidRDefault="00AF7F25" w:rsidP="00AF7F25">
      <w:pPr>
        <w:jc w:val="both"/>
      </w:pPr>
      <w:r w:rsidRPr="00AF7F25">
        <w:t>reprezentowan</w:t>
      </w:r>
      <w:r>
        <w:t>ym przez</w:t>
      </w:r>
      <w:r w:rsidRPr="00AF7F25">
        <w:t>:</w:t>
      </w:r>
    </w:p>
    <w:p w:rsidR="00AF7F25" w:rsidRPr="00AF7F25" w:rsidRDefault="00AF7F25" w:rsidP="00AF7F25">
      <w:pPr>
        <w:ind w:firstLine="708"/>
        <w:jc w:val="both"/>
      </w:pPr>
      <w:r w:rsidRPr="00AF7F25">
        <w:t>…………………………………….. - ………………………………..</w:t>
      </w:r>
    </w:p>
    <w:p w:rsidR="00AF7F25" w:rsidRPr="00AF7F25" w:rsidRDefault="00AF7F25" w:rsidP="00AF7F25">
      <w:pPr>
        <w:ind w:firstLine="708"/>
        <w:jc w:val="both"/>
      </w:pPr>
      <w:r w:rsidRPr="00AF7F25">
        <w:t>…………………………………….. - ………………………………..</w:t>
      </w:r>
    </w:p>
    <w:p w:rsidR="00AF7F25" w:rsidRPr="00AF7F25" w:rsidRDefault="00AF7F25" w:rsidP="00AF7F25">
      <w:pPr>
        <w:jc w:val="both"/>
        <w:rPr>
          <w:b/>
        </w:rPr>
      </w:pPr>
      <w:r w:rsidRPr="00AF7F25">
        <w:t xml:space="preserve">zwaną dalej </w:t>
      </w:r>
      <w:r w:rsidRPr="00AF7F25">
        <w:rPr>
          <w:b/>
        </w:rPr>
        <w:t>Zamawiającym,</w:t>
      </w:r>
    </w:p>
    <w:p w:rsidR="00AF7F25" w:rsidRPr="00AF7F25" w:rsidRDefault="00AF7F25" w:rsidP="00AF7F25">
      <w:pPr>
        <w:jc w:val="both"/>
      </w:pPr>
      <w:r w:rsidRPr="00AF7F25">
        <w:t>a</w:t>
      </w:r>
    </w:p>
    <w:p w:rsidR="00AF7F25" w:rsidRDefault="00AF7F25" w:rsidP="00AF7F25">
      <w:pPr>
        <w:jc w:val="both"/>
      </w:pPr>
      <w:r w:rsidRPr="00AF7F25">
        <w:t>………………………………………………..</w:t>
      </w:r>
    </w:p>
    <w:p w:rsidR="00AF7F25" w:rsidRDefault="00AF7F25" w:rsidP="00AF7F25">
      <w:pPr>
        <w:jc w:val="both"/>
      </w:pPr>
      <w:r w:rsidRPr="00AF7F25">
        <w:t xml:space="preserve">NIP: ………………………………….., </w:t>
      </w:r>
    </w:p>
    <w:p w:rsidR="00AF7F25" w:rsidRDefault="00AF7F25" w:rsidP="00AF7F25">
      <w:pPr>
        <w:jc w:val="both"/>
      </w:pPr>
      <w:r w:rsidRPr="00AF7F25">
        <w:t xml:space="preserve">REGON: ……………………………………, </w:t>
      </w:r>
    </w:p>
    <w:p w:rsidR="00AF7F25" w:rsidRPr="00AF7F25" w:rsidRDefault="00AF7F25" w:rsidP="00AF7F25">
      <w:pPr>
        <w:jc w:val="both"/>
      </w:pPr>
      <w:r w:rsidRPr="00AF7F25">
        <w:t>reprezentowaną przez :</w:t>
      </w:r>
    </w:p>
    <w:p w:rsidR="00AF7F25" w:rsidRPr="00AF7F25" w:rsidRDefault="00AF7F25" w:rsidP="00AF7F25">
      <w:pPr>
        <w:ind w:firstLine="708"/>
        <w:jc w:val="both"/>
      </w:pPr>
      <w:r w:rsidRPr="00AF7F25">
        <w:t>…………………………………….. - ………………………………..</w:t>
      </w:r>
    </w:p>
    <w:p w:rsidR="00AF7F25" w:rsidRPr="00AF7F25" w:rsidRDefault="00AF7F25" w:rsidP="00AF7F25">
      <w:pPr>
        <w:ind w:firstLine="708"/>
        <w:jc w:val="both"/>
      </w:pPr>
      <w:r w:rsidRPr="00AF7F25">
        <w:t>…………………………………….. - ………………………………..</w:t>
      </w:r>
    </w:p>
    <w:p w:rsidR="00AF7F25" w:rsidRPr="00AF7F25" w:rsidRDefault="00AF7F25" w:rsidP="00AF7F25">
      <w:pPr>
        <w:jc w:val="both"/>
        <w:rPr>
          <w:b/>
        </w:rPr>
      </w:pPr>
      <w:r w:rsidRPr="00AF7F25">
        <w:t xml:space="preserve">zwaną dalej </w:t>
      </w:r>
      <w:r w:rsidRPr="00AF7F25">
        <w:rPr>
          <w:b/>
        </w:rPr>
        <w:t>Wykonawcą,</w:t>
      </w:r>
    </w:p>
    <w:p w:rsidR="00AF7F25" w:rsidRPr="00AF7F25" w:rsidRDefault="00AF7F25" w:rsidP="00AF7F25">
      <w:pPr>
        <w:jc w:val="both"/>
      </w:pPr>
    </w:p>
    <w:p w:rsidR="00AF7F25" w:rsidRPr="00AF7F25" w:rsidRDefault="00AF7F25" w:rsidP="00AF7F25">
      <w:pPr>
        <w:jc w:val="both"/>
      </w:pPr>
      <w:r w:rsidRPr="00AF7F25">
        <w:t>W wyniku rozstrzygnięcia przeprowadzonego postępowania o udzielenie zamówienia publicznego w trybie zapytania ofertowego o numerze ……………………….. z dnia …………………………., została zawarta umowa o następującej treści:</w:t>
      </w:r>
    </w:p>
    <w:p w:rsidR="00AF7F25" w:rsidRPr="00AF7F25" w:rsidRDefault="00AF7F25" w:rsidP="00AF7F25">
      <w:pPr>
        <w:jc w:val="both"/>
      </w:pPr>
    </w:p>
    <w:p w:rsidR="00AF7F25" w:rsidRPr="00AF7F25" w:rsidRDefault="00AF7F25" w:rsidP="00AF7F25">
      <w:pPr>
        <w:jc w:val="center"/>
        <w:rPr>
          <w:rStyle w:val="st"/>
          <w:b/>
        </w:rPr>
      </w:pPr>
      <w:r w:rsidRPr="00AF7F25">
        <w:rPr>
          <w:rStyle w:val="st"/>
          <w:b/>
        </w:rPr>
        <w:t>§ 1</w:t>
      </w:r>
    </w:p>
    <w:p w:rsidR="00AF7F25" w:rsidRPr="00417944" w:rsidRDefault="00AF7F25" w:rsidP="00AF7F25">
      <w:pPr>
        <w:pStyle w:val="Akapitzlist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17944">
        <w:rPr>
          <w:rFonts w:ascii="Times New Roman" w:hAnsi="Times New Roman"/>
          <w:sz w:val="24"/>
          <w:szCs w:val="24"/>
        </w:rPr>
        <w:t>Przedmiotem umowy jest świadczenie usługi telekomunikacyjnej telefonii komórkowej wraz z zakupem fabrycznie nowych aparatów telefonicznych na potrzeby Zamawiającego (</w:t>
      </w:r>
      <w:proofErr w:type="spellStart"/>
      <w:r w:rsidRPr="00417944">
        <w:rPr>
          <w:rFonts w:ascii="Times New Roman" w:hAnsi="Times New Roman"/>
          <w:sz w:val="24"/>
          <w:szCs w:val="24"/>
        </w:rPr>
        <w:t>ewent</w:t>
      </w:r>
      <w:proofErr w:type="spellEnd"/>
      <w:r w:rsidRPr="00417944">
        <w:rPr>
          <w:rFonts w:ascii="Times New Roman" w:hAnsi="Times New Roman"/>
          <w:sz w:val="24"/>
          <w:szCs w:val="24"/>
        </w:rPr>
        <w:t>: oraz przeniesieniem numerów od dotychczasowego operatora) zwanej dalej ,,usługą”.</w:t>
      </w:r>
    </w:p>
    <w:p w:rsidR="00AF7F25" w:rsidRPr="00417944" w:rsidRDefault="00AF7F25" w:rsidP="00AF7F25">
      <w:pPr>
        <w:pStyle w:val="Akapitzlist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17944">
        <w:rPr>
          <w:rFonts w:ascii="Times New Roman" w:hAnsi="Times New Roman"/>
          <w:sz w:val="24"/>
          <w:szCs w:val="24"/>
        </w:rPr>
        <w:t>Świadczenie usługi polega w szczególności na:</w:t>
      </w:r>
    </w:p>
    <w:p w:rsidR="00AF7F25" w:rsidRPr="00417944" w:rsidRDefault="00AF7F25" w:rsidP="00AF7F25">
      <w:pPr>
        <w:pStyle w:val="Akapitzlist"/>
        <w:numPr>
          <w:ilvl w:val="0"/>
          <w:numId w:val="30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17944">
        <w:rPr>
          <w:rFonts w:ascii="Times New Roman" w:hAnsi="Times New Roman"/>
          <w:sz w:val="24"/>
          <w:szCs w:val="24"/>
        </w:rPr>
        <w:t>Zapewnieniu połączeń telefonii komórkowej wraz z transmisją danych;</w:t>
      </w:r>
    </w:p>
    <w:p w:rsidR="00AF7F25" w:rsidRPr="00417944" w:rsidRDefault="00AF7F25" w:rsidP="00AF7F25">
      <w:pPr>
        <w:pStyle w:val="Akapitzlist"/>
        <w:numPr>
          <w:ilvl w:val="0"/>
          <w:numId w:val="30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17944">
        <w:rPr>
          <w:rFonts w:ascii="Times New Roman" w:hAnsi="Times New Roman"/>
          <w:sz w:val="24"/>
          <w:szCs w:val="24"/>
        </w:rPr>
        <w:t>Dostawie urządzeń, tj. fabrycznie nowych aparatów telefonicznych;</w:t>
      </w:r>
    </w:p>
    <w:p w:rsidR="00AF7F25" w:rsidRPr="00417944" w:rsidRDefault="00AF7F25" w:rsidP="00AF7F25">
      <w:pPr>
        <w:pStyle w:val="Akapitzlist"/>
        <w:numPr>
          <w:ilvl w:val="0"/>
          <w:numId w:val="30"/>
        </w:numPr>
        <w:ind w:left="1134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417944">
        <w:rPr>
          <w:rFonts w:ascii="Times New Roman" w:hAnsi="Times New Roman"/>
          <w:sz w:val="24"/>
          <w:szCs w:val="24"/>
        </w:rPr>
        <w:t>Przeniesieniu usług od dotychczasowego operatora bez przerwy w dostę</w:t>
      </w:r>
      <w:r w:rsidRPr="00417944">
        <w:rPr>
          <w:rStyle w:val="st"/>
          <w:rFonts w:ascii="Times New Roman" w:hAnsi="Times New Roman"/>
          <w:sz w:val="24"/>
          <w:szCs w:val="24"/>
        </w:rPr>
        <w:t>pie do usług oraz bez dodatkowych kosztów z tym związanych;</w:t>
      </w:r>
    </w:p>
    <w:p w:rsidR="00AF7F25" w:rsidRPr="00417944" w:rsidRDefault="00AF7F25" w:rsidP="00AF7F25">
      <w:pPr>
        <w:pStyle w:val="Akapitzlist"/>
        <w:numPr>
          <w:ilvl w:val="0"/>
          <w:numId w:val="30"/>
        </w:numPr>
        <w:ind w:left="1134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417944">
        <w:rPr>
          <w:rStyle w:val="st"/>
          <w:rFonts w:ascii="Times New Roman" w:hAnsi="Times New Roman"/>
          <w:sz w:val="24"/>
          <w:szCs w:val="24"/>
        </w:rPr>
        <w:t xml:space="preserve">Szczegółowy zakres przedmiotu umowy oraz jej zakres określa oferta Wykonawcy, zgodna z wymogami zapytania ofertowego. </w:t>
      </w:r>
    </w:p>
    <w:p w:rsidR="00AF7F25" w:rsidRPr="00417944" w:rsidRDefault="00AF7F25" w:rsidP="00AF7F25">
      <w:pPr>
        <w:pStyle w:val="Akapitzlist"/>
        <w:numPr>
          <w:ilvl w:val="0"/>
          <w:numId w:val="29"/>
        </w:numPr>
        <w:ind w:left="567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417944">
        <w:rPr>
          <w:rStyle w:val="st"/>
          <w:rFonts w:ascii="Times New Roman" w:hAnsi="Times New Roman"/>
          <w:sz w:val="24"/>
          <w:szCs w:val="24"/>
        </w:rPr>
        <w:t>Usługa stanowiąca przedmiot umowy ma charakter powszechny i jest świadczona zgodnie z obowiązującymi przepisami, zapewnia świadczenie publiczne dostępnych usług telefonicznych, w zakresie:</w:t>
      </w:r>
    </w:p>
    <w:p w:rsidR="00AF7F25" w:rsidRPr="00417944" w:rsidRDefault="00AF7F25" w:rsidP="00AF7F25">
      <w:pPr>
        <w:pStyle w:val="Akapitzlist"/>
        <w:numPr>
          <w:ilvl w:val="0"/>
          <w:numId w:val="31"/>
        </w:numPr>
        <w:ind w:left="1134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417944">
        <w:rPr>
          <w:rStyle w:val="st"/>
          <w:rFonts w:ascii="Times New Roman" w:hAnsi="Times New Roman"/>
          <w:sz w:val="24"/>
          <w:szCs w:val="24"/>
        </w:rPr>
        <w:t>Połączeń strefowych, międzystrefowych do sieci komórkowych, międzynarodowych;</w:t>
      </w:r>
    </w:p>
    <w:p w:rsidR="00AF7F25" w:rsidRPr="00417944" w:rsidRDefault="00AF7F25" w:rsidP="00AF7F25">
      <w:pPr>
        <w:pStyle w:val="Akapitzlist"/>
        <w:numPr>
          <w:ilvl w:val="0"/>
          <w:numId w:val="31"/>
        </w:numPr>
        <w:ind w:left="1134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417944">
        <w:rPr>
          <w:rStyle w:val="st"/>
          <w:rFonts w:ascii="Times New Roman" w:hAnsi="Times New Roman"/>
          <w:sz w:val="24"/>
          <w:szCs w:val="24"/>
        </w:rPr>
        <w:t>Uzyskania dostępu do służb ustawowo powołanych do niesienia pomocy;</w:t>
      </w:r>
    </w:p>
    <w:p w:rsidR="00AF7F25" w:rsidRPr="00417944" w:rsidRDefault="00AF7F25" w:rsidP="00AF7F25">
      <w:pPr>
        <w:pStyle w:val="Akapitzlist"/>
        <w:numPr>
          <w:ilvl w:val="0"/>
          <w:numId w:val="31"/>
        </w:numPr>
        <w:ind w:left="1134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417944">
        <w:rPr>
          <w:rStyle w:val="st"/>
          <w:rFonts w:ascii="Times New Roman" w:hAnsi="Times New Roman"/>
          <w:sz w:val="24"/>
          <w:szCs w:val="24"/>
        </w:rPr>
        <w:t>Zapewnienia przez Wykonawcę pomocy konsultanta dostawcy usług przy korzystaniu z usługi;</w:t>
      </w:r>
    </w:p>
    <w:p w:rsidR="00AF7F25" w:rsidRPr="00417944" w:rsidRDefault="00AF7F25" w:rsidP="00AF7F25">
      <w:pPr>
        <w:pStyle w:val="Akapitzlist"/>
        <w:numPr>
          <w:ilvl w:val="0"/>
          <w:numId w:val="31"/>
        </w:numPr>
        <w:ind w:left="1134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417944">
        <w:rPr>
          <w:rStyle w:val="st"/>
          <w:rFonts w:ascii="Times New Roman" w:hAnsi="Times New Roman"/>
          <w:sz w:val="24"/>
          <w:szCs w:val="24"/>
        </w:rPr>
        <w:t xml:space="preserve">Uzyskania informacji o numerach telefonicznych, dostępu do spisów abonentów, korzystanie z połączeń z numerami </w:t>
      </w:r>
      <w:proofErr w:type="spellStart"/>
      <w:r w:rsidRPr="00417944">
        <w:rPr>
          <w:rStyle w:val="st"/>
          <w:rFonts w:ascii="Times New Roman" w:hAnsi="Times New Roman"/>
          <w:sz w:val="24"/>
          <w:szCs w:val="24"/>
        </w:rPr>
        <w:t>niegeograficznymi</w:t>
      </w:r>
      <w:proofErr w:type="spellEnd"/>
      <w:r w:rsidRPr="00417944">
        <w:rPr>
          <w:rStyle w:val="st"/>
          <w:rFonts w:ascii="Times New Roman" w:hAnsi="Times New Roman"/>
          <w:sz w:val="24"/>
          <w:szCs w:val="24"/>
        </w:rPr>
        <w:t xml:space="preserve">; </w:t>
      </w:r>
    </w:p>
    <w:p w:rsidR="00AF7F25" w:rsidRPr="00417944" w:rsidRDefault="00AF7F25" w:rsidP="00AF7F25">
      <w:pPr>
        <w:pStyle w:val="Akapitzlist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17944">
        <w:rPr>
          <w:rStyle w:val="st"/>
          <w:rFonts w:ascii="Times New Roman" w:hAnsi="Times New Roman"/>
          <w:sz w:val="24"/>
          <w:szCs w:val="24"/>
        </w:rPr>
        <w:t>Wykonawca w ramach obowiązywania niniejszej umowy zobowiązuje się do przeniesienia numerów telefonicznych od poprzedniego Operatora (jeśli będzie taka konieczność), terminowej dostawy kart SIM, terminowej dostawy aparatów telefonicznych oraz akcesoriów.</w:t>
      </w:r>
    </w:p>
    <w:p w:rsidR="00AF7F25" w:rsidRPr="00417944" w:rsidRDefault="00AF7F25" w:rsidP="00AF7F25">
      <w:pPr>
        <w:pStyle w:val="Akapitzlist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17944">
        <w:rPr>
          <w:rFonts w:ascii="Times New Roman" w:hAnsi="Times New Roman"/>
          <w:sz w:val="24"/>
          <w:szCs w:val="24"/>
        </w:rPr>
        <w:lastRenderedPageBreak/>
        <w:t>Wszystkie dostarczone przez Wykonawcę fabrycznie nowe aparaty telefoniczne i fabrycznie nowe modemy do pakietowej transmisji danych nie będą zabezpieczone przez Wykonawcę blokadą SIM LOCK.</w:t>
      </w:r>
    </w:p>
    <w:p w:rsidR="00AF7F25" w:rsidRPr="00417944" w:rsidRDefault="00AF7F25" w:rsidP="00AF7F25">
      <w:pPr>
        <w:pStyle w:val="Akapitzlist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17944">
        <w:rPr>
          <w:rFonts w:ascii="Times New Roman" w:hAnsi="Times New Roman"/>
          <w:sz w:val="24"/>
          <w:szCs w:val="24"/>
        </w:rPr>
        <w:t>Wykonawca zapewnia sekundowe naliczanie opłat za połączenia krajowe realizowane na terenie Rzeczpospolitej Polskiej</w:t>
      </w:r>
      <w:r w:rsidR="00417944" w:rsidRPr="00417944">
        <w:rPr>
          <w:rFonts w:ascii="Times New Roman" w:hAnsi="Times New Roman"/>
          <w:sz w:val="24"/>
          <w:szCs w:val="24"/>
        </w:rPr>
        <w:t xml:space="preserve"> – w stosunku do połączeń, które nie wchodzą w pakiet usług objętych ceną abonamentu</w:t>
      </w:r>
      <w:r w:rsidRPr="00417944">
        <w:rPr>
          <w:rFonts w:ascii="Times New Roman" w:hAnsi="Times New Roman"/>
          <w:sz w:val="24"/>
          <w:szCs w:val="24"/>
        </w:rPr>
        <w:t xml:space="preserve">. </w:t>
      </w:r>
    </w:p>
    <w:p w:rsidR="00AF7F25" w:rsidRPr="00417944" w:rsidRDefault="00AF7F25" w:rsidP="00AF7F25">
      <w:pPr>
        <w:pStyle w:val="Akapitzlist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17944">
        <w:rPr>
          <w:rFonts w:ascii="Times New Roman" w:hAnsi="Times New Roman"/>
          <w:sz w:val="24"/>
          <w:szCs w:val="24"/>
        </w:rPr>
        <w:t>Wykonawca nie pobiera żadnych opłat za inicjację połączeń.</w:t>
      </w:r>
    </w:p>
    <w:p w:rsidR="00AF7F25" w:rsidRPr="00417944" w:rsidRDefault="00AF7F25" w:rsidP="00AF7F25">
      <w:pPr>
        <w:pStyle w:val="Akapitzlist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17944">
        <w:rPr>
          <w:rFonts w:ascii="Times New Roman" w:hAnsi="Times New Roman"/>
          <w:sz w:val="24"/>
          <w:szCs w:val="24"/>
        </w:rPr>
        <w:t xml:space="preserve">Wykonawca dostarczy w cyklach miesięcznych pełne zestawienia bilingowe w wersji elektronicznej w terminie do </w:t>
      </w:r>
      <w:r w:rsidR="00ED6E61">
        <w:rPr>
          <w:rFonts w:ascii="Times New Roman" w:hAnsi="Times New Roman"/>
          <w:sz w:val="24"/>
          <w:szCs w:val="24"/>
        </w:rPr>
        <w:t>30</w:t>
      </w:r>
      <w:r w:rsidRPr="00417944">
        <w:rPr>
          <w:rFonts w:ascii="Times New Roman" w:hAnsi="Times New Roman"/>
          <w:sz w:val="24"/>
          <w:szCs w:val="24"/>
        </w:rPr>
        <w:t xml:space="preserve"> dni od zakończenia okresu rozliczeniowego.</w:t>
      </w:r>
    </w:p>
    <w:p w:rsidR="00AF7F25" w:rsidRPr="00417944" w:rsidRDefault="00AF7F25" w:rsidP="00AF7F25">
      <w:pPr>
        <w:pStyle w:val="Akapitzlist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17944">
        <w:rPr>
          <w:rFonts w:ascii="Times New Roman" w:hAnsi="Times New Roman"/>
          <w:sz w:val="24"/>
          <w:szCs w:val="24"/>
        </w:rPr>
        <w:t>Wykonawca zapewnia bezpłatny dostęp do serwisu dostarczonych telefonów, kart SIM oraz modemów internetowych. Usługa świadczona będzie w dni robocze, w godzinach 8:00-16:00, na warunkach określonych w ofercie.</w:t>
      </w:r>
    </w:p>
    <w:p w:rsidR="00AF7F25" w:rsidRPr="00417944" w:rsidRDefault="00AF7F25" w:rsidP="00AF7F25">
      <w:pPr>
        <w:pStyle w:val="Akapitzlist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17944">
        <w:rPr>
          <w:rFonts w:ascii="Times New Roman" w:hAnsi="Times New Roman"/>
          <w:sz w:val="24"/>
          <w:szCs w:val="24"/>
        </w:rPr>
        <w:t xml:space="preserve">Wykonawca zapewni w ramach świadczonej usługi autoryzowany serwis urządzeń. W przypadku zgłoszenia przez Zamawiającego usterki urządzenia Wykonawca, na swój koszt dostarczy do serwisu i po </w:t>
      </w:r>
      <w:r w:rsidR="00ED6E61">
        <w:rPr>
          <w:rFonts w:ascii="Times New Roman" w:hAnsi="Times New Roman"/>
          <w:sz w:val="24"/>
          <w:szCs w:val="24"/>
        </w:rPr>
        <w:t>przeprowadzeniu serwisu</w:t>
      </w:r>
      <w:r w:rsidRPr="00417944">
        <w:rPr>
          <w:rFonts w:ascii="Times New Roman" w:hAnsi="Times New Roman"/>
          <w:sz w:val="24"/>
          <w:szCs w:val="24"/>
        </w:rPr>
        <w:t xml:space="preserve"> urządzenie. Wykonawca na czas naprawy dostarczy urządzenie zastępcze o takich samych lub lepszych parametrach (termin dostarczenia urządzenia zastępczego to dzień odbioru urządzenia zepsutego).</w:t>
      </w:r>
    </w:p>
    <w:p w:rsidR="00AF7F25" w:rsidRPr="00417944" w:rsidRDefault="00AF7F25" w:rsidP="00AF7F25">
      <w:pPr>
        <w:pStyle w:val="Akapitzlist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17944">
        <w:rPr>
          <w:rFonts w:ascii="Times New Roman" w:hAnsi="Times New Roman"/>
          <w:sz w:val="24"/>
          <w:szCs w:val="24"/>
        </w:rPr>
        <w:t xml:space="preserve">Wykonawca </w:t>
      </w:r>
      <w:r w:rsidR="00ED6E61">
        <w:rPr>
          <w:rFonts w:ascii="Times New Roman" w:hAnsi="Times New Roman"/>
          <w:sz w:val="24"/>
          <w:szCs w:val="24"/>
        </w:rPr>
        <w:t xml:space="preserve">automatycznie </w:t>
      </w:r>
      <w:r w:rsidRPr="00417944">
        <w:rPr>
          <w:rFonts w:ascii="Times New Roman" w:hAnsi="Times New Roman"/>
          <w:sz w:val="24"/>
          <w:szCs w:val="24"/>
        </w:rPr>
        <w:t>zablokuje połączenia wychodzące dla całego zakresu numeracji do usług o podwyższonej opłacie</w:t>
      </w:r>
      <w:r w:rsidR="00ED6E61">
        <w:rPr>
          <w:rFonts w:ascii="Times New Roman" w:hAnsi="Times New Roman"/>
          <w:sz w:val="24"/>
          <w:szCs w:val="24"/>
        </w:rPr>
        <w:t xml:space="preserve"> </w:t>
      </w:r>
      <w:r w:rsidR="00ED6E61" w:rsidRPr="00417944">
        <w:rPr>
          <w:rFonts w:ascii="Times New Roman" w:hAnsi="Times New Roman"/>
          <w:sz w:val="24"/>
          <w:szCs w:val="24"/>
        </w:rPr>
        <w:t>(</w:t>
      </w:r>
      <w:proofErr w:type="spellStart"/>
      <w:r w:rsidR="00ED6E61" w:rsidRPr="00417944">
        <w:rPr>
          <w:rFonts w:ascii="Times New Roman" w:hAnsi="Times New Roman"/>
          <w:sz w:val="24"/>
          <w:szCs w:val="24"/>
        </w:rPr>
        <w:t>roaming</w:t>
      </w:r>
      <w:proofErr w:type="spellEnd"/>
      <w:r w:rsidR="00ED6E61" w:rsidRPr="00417944">
        <w:rPr>
          <w:rFonts w:ascii="Times New Roman" w:hAnsi="Times New Roman"/>
          <w:sz w:val="24"/>
          <w:szCs w:val="24"/>
        </w:rPr>
        <w:t xml:space="preserve">, sms </w:t>
      </w:r>
      <w:proofErr w:type="spellStart"/>
      <w:r w:rsidR="00ED6E61" w:rsidRPr="00417944">
        <w:rPr>
          <w:rFonts w:ascii="Times New Roman" w:hAnsi="Times New Roman"/>
          <w:sz w:val="24"/>
          <w:szCs w:val="24"/>
        </w:rPr>
        <w:t>premium</w:t>
      </w:r>
      <w:proofErr w:type="spellEnd"/>
      <w:r w:rsidR="00ED6E61" w:rsidRPr="004179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D6E61" w:rsidRPr="00417944">
        <w:rPr>
          <w:rFonts w:ascii="Times New Roman" w:hAnsi="Times New Roman"/>
          <w:sz w:val="24"/>
          <w:szCs w:val="24"/>
        </w:rPr>
        <w:t>gprs</w:t>
      </w:r>
      <w:proofErr w:type="spellEnd"/>
      <w:r w:rsidR="00ED6E61">
        <w:rPr>
          <w:rFonts w:ascii="Times New Roman" w:hAnsi="Times New Roman"/>
          <w:sz w:val="24"/>
          <w:szCs w:val="24"/>
        </w:rPr>
        <w:t>, usługi elektroniczne</w:t>
      </w:r>
      <w:r w:rsidR="00ED6E61" w:rsidRPr="00417944">
        <w:rPr>
          <w:rFonts w:ascii="Times New Roman" w:hAnsi="Times New Roman"/>
          <w:sz w:val="24"/>
          <w:szCs w:val="24"/>
        </w:rPr>
        <w:t xml:space="preserve"> itd.)</w:t>
      </w:r>
      <w:r w:rsidRPr="00417944">
        <w:rPr>
          <w:rFonts w:ascii="Times New Roman" w:hAnsi="Times New Roman"/>
          <w:sz w:val="24"/>
          <w:szCs w:val="24"/>
        </w:rPr>
        <w:t xml:space="preserve">. Wykonawca jest zobowiązany na </w:t>
      </w:r>
      <w:r w:rsidR="00417944" w:rsidRPr="00417944">
        <w:rPr>
          <w:rFonts w:ascii="Times New Roman" w:hAnsi="Times New Roman"/>
          <w:sz w:val="24"/>
          <w:szCs w:val="24"/>
        </w:rPr>
        <w:t xml:space="preserve"> wniosek zamawiającego </w:t>
      </w:r>
      <w:r w:rsidRPr="00417944">
        <w:rPr>
          <w:rFonts w:ascii="Times New Roman" w:hAnsi="Times New Roman"/>
          <w:sz w:val="24"/>
          <w:szCs w:val="24"/>
        </w:rPr>
        <w:t xml:space="preserve">aktywować </w:t>
      </w:r>
      <w:r w:rsidR="00ED6E61">
        <w:rPr>
          <w:rFonts w:ascii="Times New Roman" w:hAnsi="Times New Roman"/>
          <w:sz w:val="24"/>
          <w:szCs w:val="24"/>
        </w:rPr>
        <w:t xml:space="preserve">i </w:t>
      </w:r>
      <w:r w:rsidR="00ED6E61" w:rsidRPr="00417944">
        <w:rPr>
          <w:rFonts w:ascii="Times New Roman" w:hAnsi="Times New Roman"/>
          <w:sz w:val="24"/>
          <w:szCs w:val="24"/>
        </w:rPr>
        <w:t>blokować</w:t>
      </w:r>
      <w:r w:rsidR="00ED6E61">
        <w:rPr>
          <w:rFonts w:ascii="Times New Roman" w:hAnsi="Times New Roman"/>
          <w:sz w:val="24"/>
          <w:szCs w:val="24"/>
        </w:rPr>
        <w:t xml:space="preserve"> </w:t>
      </w:r>
      <w:r w:rsidRPr="00417944">
        <w:rPr>
          <w:rFonts w:ascii="Times New Roman" w:hAnsi="Times New Roman"/>
          <w:sz w:val="24"/>
          <w:szCs w:val="24"/>
        </w:rPr>
        <w:t>wszelkiego rodzaju usługi dodatkowe</w:t>
      </w:r>
      <w:r w:rsidR="00ED6E61">
        <w:rPr>
          <w:rFonts w:ascii="Times New Roman" w:hAnsi="Times New Roman"/>
          <w:sz w:val="24"/>
          <w:szCs w:val="24"/>
        </w:rPr>
        <w:t>, w tym określone w zdaniu pierwszym.</w:t>
      </w:r>
      <w:r w:rsidRPr="00417944">
        <w:rPr>
          <w:rFonts w:ascii="Times New Roman" w:hAnsi="Times New Roman"/>
          <w:sz w:val="24"/>
          <w:szCs w:val="24"/>
        </w:rPr>
        <w:t xml:space="preserve"> </w:t>
      </w:r>
    </w:p>
    <w:p w:rsidR="00AF7F25" w:rsidRPr="00417944" w:rsidRDefault="00AF7F25" w:rsidP="00AF7F25">
      <w:pPr>
        <w:pStyle w:val="Akapitzlist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17944">
        <w:rPr>
          <w:rFonts w:ascii="Times New Roman" w:hAnsi="Times New Roman"/>
          <w:sz w:val="24"/>
          <w:szCs w:val="24"/>
        </w:rPr>
        <w:t>Zamawiający zastrzega, że nie zobowiązuje się do utrzymywania określonej wielkości ruchu na danych kierunkach (komórkowych, strefowych, międzynarodowych, międzystrefowych).</w:t>
      </w:r>
      <w:r w:rsidR="009906D3">
        <w:rPr>
          <w:rFonts w:ascii="Times New Roman" w:hAnsi="Times New Roman"/>
          <w:sz w:val="24"/>
          <w:szCs w:val="24"/>
        </w:rPr>
        <w:t xml:space="preserve"> Brak ruchu nie zwalnia Zamawiającego z uiszczania opłat abonamentowych.</w:t>
      </w:r>
    </w:p>
    <w:p w:rsidR="00AF7F25" w:rsidRPr="00417944" w:rsidRDefault="00AF7F25" w:rsidP="00AF7F25">
      <w:pPr>
        <w:pStyle w:val="Akapitzlist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17944">
        <w:rPr>
          <w:rFonts w:ascii="Times New Roman" w:hAnsi="Times New Roman"/>
          <w:sz w:val="24"/>
          <w:szCs w:val="24"/>
        </w:rPr>
        <w:t xml:space="preserve">W sprawach nieregulowanych niniejszą umową, usługa będzie świadczona zgodnie z aktualnych i publicznie dostępnym regulaminem usług telekomunikacyjnych Wykonawcy. </w:t>
      </w:r>
    </w:p>
    <w:p w:rsidR="00AF7F25" w:rsidRPr="00417944" w:rsidRDefault="00AF7F25" w:rsidP="00AF7F25">
      <w:pPr>
        <w:pStyle w:val="Akapitzlist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17944">
        <w:rPr>
          <w:rFonts w:ascii="Times New Roman" w:hAnsi="Times New Roman"/>
          <w:sz w:val="24"/>
          <w:szCs w:val="24"/>
        </w:rPr>
        <w:t xml:space="preserve">Regulamin usług telekomunikacyjnych Wykonawcy stanowi załącznik do umowy. W przypadku zmiany regulaminu usług telekomunikacyjnych Wykonawcy, Wykonawca zobowiązany jest do niezwłocznego dostarczenia każdemu z Zamawiających jednego egzemplarza nowego regulaminu. </w:t>
      </w:r>
    </w:p>
    <w:p w:rsidR="00AF7F25" w:rsidRPr="00417944" w:rsidRDefault="00AF7F25" w:rsidP="00AF7F25">
      <w:pPr>
        <w:pStyle w:val="Akapitzlist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17944">
        <w:rPr>
          <w:rFonts w:ascii="Times New Roman" w:hAnsi="Times New Roman"/>
          <w:sz w:val="24"/>
          <w:szCs w:val="24"/>
        </w:rPr>
        <w:t>Postanowienia regulaminu usług telekomunikacyjnych Wykonawcy sprzeczne z umową, nie są wiążące dla Zamawiającego. W sprawach spornych pierwszeństwo mają zapisy niniejszej umowy i wymagania z zapytania ofertowego.</w:t>
      </w:r>
    </w:p>
    <w:p w:rsidR="00AF7F25" w:rsidRPr="00417944" w:rsidRDefault="00AF7F25" w:rsidP="00AF7F25">
      <w:pPr>
        <w:pStyle w:val="Akapitzlist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17944">
        <w:rPr>
          <w:rFonts w:ascii="Times New Roman" w:hAnsi="Times New Roman"/>
          <w:sz w:val="24"/>
          <w:szCs w:val="24"/>
        </w:rPr>
        <w:t>Wykonawca zobowiązuje się, w trakcie trwania niniejszej umowy, do dostarczenia i odbioru aparatów, kart SIM do siedziby Zamawiającego.</w:t>
      </w:r>
    </w:p>
    <w:p w:rsidR="00AF7F25" w:rsidRPr="00522499" w:rsidRDefault="00AF7F25" w:rsidP="00AF7F25">
      <w:pPr>
        <w:jc w:val="center"/>
        <w:rPr>
          <w:rStyle w:val="st"/>
          <w:b/>
        </w:rPr>
      </w:pPr>
      <w:r w:rsidRPr="00522499">
        <w:rPr>
          <w:rStyle w:val="st"/>
          <w:b/>
        </w:rPr>
        <w:t>§ 2</w:t>
      </w:r>
    </w:p>
    <w:p w:rsidR="00AF7F25" w:rsidRPr="003048A2" w:rsidRDefault="00AF7F25" w:rsidP="00522499">
      <w:pPr>
        <w:spacing w:after="200"/>
        <w:jc w:val="both"/>
        <w:rPr>
          <w:rStyle w:val="st"/>
        </w:rPr>
      </w:pPr>
      <w:r w:rsidRPr="003048A2">
        <w:rPr>
          <w:rStyle w:val="st"/>
        </w:rPr>
        <w:t xml:space="preserve">Przedmiot umowy świadczony będzie sukcesywnie w czasie określonym, tj. od dnia </w:t>
      </w:r>
      <w:r w:rsidR="00417944">
        <w:rPr>
          <w:rStyle w:val="st"/>
        </w:rPr>
        <w:t>1 marca</w:t>
      </w:r>
      <w:r w:rsidRPr="003048A2">
        <w:rPr>
          <w:rStyle w:val="st"/>
        </w:rPr>
        <w:t xml:space="preserve"> 20</w:t>
      </w:r>
      <w:r w:rsidR="009906D3">
        <w:rPr>
          <w:rStyle w:val="st"/>
        </w:rPr>
        <w:t>20</w:t>
      </w:r>
      <w:r w:rsidRPr="003048A2">
        <w:rPr>
          <w:rStyle w:val="st"/>
        </w:rPr>
        <w:t xml:space="preserve"> roku do dnia </w:t>
      </w:r>
      <w:r w:rsidR="009906D3">
        <w:rPr>
          <w:rStyle w:val="st"/>
        </w:rPr>
        <w:t>28</w:t>
      </w:r>
      <w:r w:rsidR="00417944">
        <w:rPr>
          <w:rStyle w:val="st"/>
        </w:rPr>
        <w:t xml:space="preserve"> lutego</w:t>
      </w:r>
      <w:r w:rsidRPr="003048A2">
        <w:rPr>
          <w:rStyle w:val="st"/>
        </w:rPr>
        <w:t xml:space="preserve"> 20</w:t>
      </w:r>
      <w:r w:rsidR="00417944">
        <w:rPr>
          <w:rStyle w:val="st"/>
        </w:rPr>
        <w:t>2</w:t>
      </w:r>
      <w:r w:rsidR="009906D3">
        <w:rPr>
          <w:rStyle w:val="st"/>
        </w:rPr>
        <w:t>2</w:t>
      </w:r>
      <w:r w:rsidRPr="003048A2">
        <w:rPr>
          <w:rStyle w:val="st"/>
        </w:rPr>
        <w:t xml:space="preserve"> roku</w:t>
      </w:r>
      <w:r w:rsidR="009906D3">
        <w:rPr>
          <w:rStyle w:val="st"/>
        </w:rPr>
        <w:t xml:space="preserve"> i nie ulega automatycznemu przedłużeniu</w:t>
      </w:r>
      <w:r w:rsidRPr="003048A2">
        <w:rPr>
          <w:rStyle w:val="st"/>
        </w:rPr>
        <w:t xml:space="preserve">. </w:t>
      </w:r>
    </w:p>
    <w:p w:rsidR="00AF7F25" w:rsidRPr="00522499" w:rsidRDefault="00AF7F25" w:rsidP="00AF7F25">
      <w:pPr>
        <w:jc w:val="center"/>
        <w:rPr>
          <w:rStyle w:val="st"/>
          <w:b/>
        </w:rPr>
      </w:pPr>
      <w:r w:rsidRPr="00522499">
        <w:rPr>
          <w:rStyle w:val="st"/>
          <w:b/>
        </w:rPr>
        <w:t>§ 3</w:t>
      </w:r>
    </w:p>
    <w:p w:rsidR="00AF7F25" w:rsidRPr="00AF7F25" w:rsidRDefault="00AF7F25" w:rsidP="00AF7F25">
      <w:pPr>
        <w:pStyle w:val="Akapitzlist"/>
        <w:numPr>
          <w:ilvl w:val="0"/>
          <w:numId w:val="32"/>
        </w:numPr>
        <w:ind w:left="567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3048A2">
        <w:rPr>
          <w:rFonts w:ascii="Times New Roman" w:hAnsi="Times New Roman"/>
          <w:sz w:val="24"/>
          <w:szCs w:val="24"/>
        </w:rPr>
        <w:t xml:space="preserve">Szacowane łączne wynagrodzenie wynikające z tytułu realizacji przedmiotu umowy, określonego w </w:t>
      </w:r>
      <w:r w:rsidRPr="003048A2">
        <w:rPr>
          <w:rStyle w:val="st"/>
          <w:rFonts w:ascii="Times New Roman" w:hAnsi="Times New Roman"/>
          <w:sz w:val="24"/>
          <w:szCs w:val="24"/>
        </w:rPr>
        <w:t>§ 1 wynosi ………… zł brutto (słownie …………………………………..…….) podatkiem VAT wynoszącym …………………… zł. Opłata</w:t>
      </w:r>
      <w:r>
        <w:rPr>
          <w:rStyle w:val="st"/>
          <w:rFonts w:ascii="Times New Roman" w:hAnsi="Times New Roman"/>
          <w:sz w:val="24"/>
          <w:szCs w:val="24"/>
        </w:rPr>
        <w:t xml:space="preserve"> miesięczna abonamentowa wynosi: ………………….. zł brutto (słownie: ………………………….. złotych brutto).</w:t>
      </w:r>
    </w:p>
    <w:p w:rsidR="00AF7F25" w:rsidRPr="00AF7F25" w:rsidRDefault="00AF7F25" w:rsidP="00AF7F25">
      <w:pPr>
        <w:pStyle w:val="Akapitzlist"/>
        <w:numPr>
          <w:ilvl w:val="0"/>
          <w:numId w:val="32"/>
        </w:numPr>
        <w:ind w:left="567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AF7F25">
        <w:rPr>
          <w:rStyle w:val="st"/>
          <w:rFonts w:ascii="Times New Roman" w:hAnsi="Times New Roman"/>
          <w:sz w:val="24"/>
          <w:szCs w:val="24"/>
        </w:rPr>
        <w:t>Płatności za realizację usługi świadczenia łączności dokonywane będą w miesięcznych okresach rozliczeniowych i składać się będą z opłat abonamentowych</w:t>
      </w:r>
      <w:r w:rsidR="003048A2">
        <w:rPr>
          <w:rStyle w:val="st"/>
          <w:rFonts w:ascii="Times New Roman" w:hAnsi="Times New Roman"/>
          <w:sz w:val="24"/>
          <w:szCs w:val="24"/>
        </w:rPr>
        <w:t xml:space="preserve"> oraz</w:t>
      </w:r>
      <w:r w:rsidRPr="00AF7F25">
        <w:rPr>
          <w:rStyle w:val="st"/>
          <w:rFonts w:ascii="Times New Roman" w:hAnsi="Times New Roman"/>
          <w:sz w:val="24"/>
          <w:szCs w:val="24"/>
        </w:rPr>
        <w:t xml:space="preserve"> opłat za wykonane połączenia</w:t>
      </w:r>
      <w:r w:rsidR="003048A2">
        <w:rPr>
          <w:rStyle w:val="st"/>
          <w:rFonts w:ascii="Times New Roman" w:hAnsi="Times New Roman"/>
          <w:sz w:val="24"/>
          <w:szCs w:val="24"/>
        </w:rPr>
        <w:t xml:space="preserve"> (które nie wchodzą w koszt abonamentu)</w:t>
      </w:r>
      <w:r w:rsidRPr="00AF7F25">
        <w:rPr>
          <w:rStyle w:val="st"/>
          <w:rFonts w:ascii="Times New Roman" w:hAnsi="Times New Roman"/>
          <w:sz w:val="24"/>
          <w:szCs w:val="24"/>
        </w:rPr>
        <w:t>.</w:t>
      </w:r>
    </w:p>
    <w:p w:rsidR="00AF7F25" w:rsidRPr="00AF7F25" w:rsidRDefault="00AF7F25" w:rsidP="00AF7F25">
      <w:pPr>
        <w:pStyle w:val="Akapitzlist"/>
        <w:numPr>
          <w:ilvl w:val="0"/>
          <w:numId w:val="32"/>
        </w:numPr>
        <w:ind w:left="567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AF7F25">
        <w:rPr>
          <w:rStyle w:val="st"/>
          <w:rFonts w:ascii="Times New Roman" w:hAnsi="Times New Roman"/>
          <w:sz w:val="24"/>
          <w:szCs w:val="24"/>
        </w:rPr>
        <w:lastRenderedPageBreak/>
        <w:t xml:space="preserve">Opłaty za połączenia, stawki abonamentowe, ceny aparatów telefonicznych określone zostały w ofercie wykonawcy, stanowiącej Załącznik do umowy. Wykonawca oświadcza, że w przypadku wprowadzenia przez Wykonawcę stawek za usługi w </w:t>
      </w:r>
      <w:proofErr w:type="spellStart"/>
      <w:r w:rsidRPr="00AF7F25">
        <w:rPr>
          <w:rStyle w:val="st"/>
          <w:rFonts w:ascii="Times New Roman" w:hAnsi="Times New Roman"/>
          <w:sz w:val="24"/>
          <w:szCs w:val="24"/>
        </w:rPr>
        <w:t>roamingu</w:t>
      </w:r>
      <w:proofErr w:type="spellEnd"/>
      <w:r w:rsidRPr="00AF7F25">
        <w:rPr>
          <w:rStyle w:val="st"/>
          <w:rFonts w:ascii="Times New Roman" w:hAnsi="Times New Roman"/>
          <w:sz w:val="24"/>
          <w:szCs w:val="24"/>
        </w:rPr>
        <w:t xml:space="preserve"> w wysokości niższej niż wskazana w Załączniku, Wykonawca w stosunku do zamawiającego stosował będzie stawki obniżone.</w:t>
      </w:r>
    </w:p>
    <w:p w:rsidR="00AF7F25" w:rsidRPr="00AF7F25" w:rsidRDefault="00AF7F25" w:rsidP="00AF7F25">
      <w:pPr>
        <w:pStyle w:val="Akapitzlist"/>
        <w:numPr>
          <w:ilvl w:val="0"/>
          <w:numId w:val="32"/>
        </w:numPr>
        <w:ind w:left="567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AF7F25">
        <w:rPr>
          <w:rStyle w:val="st"/>
          <w:rFonts w:ascii="Times New Roman" w:hAnsi="Times New Roman"/>
          <w:sz w:val="24"/>
          <w:szCs w:val="24"/>
        </w:rPr>
        <w:t>Wykonawcy nie przysługuje prawo do roszczeń z tytułu niewykorzystania całości kwoty wartości umowy określonej w § 3 ust. 1 w okresie trwania umowy lub niewykorzystania w okresie trwania umowy ilości poszczególnych połączeń, uruchomienia aktywacji, zakupu aparatów telefonicznych określonych przez Zamawiającego w Załączniku do umowy.</w:t>
      </w:r>
    </w:p>
    <w:p w:rsidR="003048A2" w:rsidRDefault="00AF7F25" w:rsidP="003048A2">
      <w:pPr>
        <w:pStyle w:val="Akapitzlist"/>
        <w:numPr>
          <w:ilvl w:val="0"/>
          <w:numId w:val="32"/>
        </w:numPr>
        <w:ind w:left="567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AF7F25">
        <w:rPr>
          <w:rStyle w:val="st"/>
          <w:rFonts w:ascii="Times New Roman" w:hAnsi="Times New Roman"/>
          <w:sz w:val="24"/>
          <w:szCs w:val="24"/>
        </w:rPr>
        <w:t xml:space="preserve">Faktury przedłożone przez Wykonawcę muszą zawierać ceny jednostkowe </w:t>
      </w:r>
      <w:r w:rsidR="00522499">
        <w:rPr>
          <w:rStyle w:val="st"/>
          <w:rFonts w:ascii="Times New Roman" w:hAnsi="Times New Roman"/>
          <w:sz w:val="24"/>
          <w:szCs w:val="24"/>
        </w:rPr>
        <w:t xml:space="preserve">netto </w:t>
      </w:r>
      <w:r w:rsidR="00522499" w:rsidRPr="00AF7F25">
        <w:rPr>
          <w:rStyle w:val="st"/>
          <w:rFonts w:ascii="Times New Roman" w:hAnsi="Times New Roman"/>
          <w:sz w:val="24"/>
          <w:szCs w:val="24"/>
        </w:rPr>
        <w:t>za każdy zrealizowany element składowy zrealizowanego przedmiotu umowy</w:t>
      </w:r>
      <w:r w:rsidR="00522499">
        <w:rPr>
          <w:rStyle w:val="st"/>
          <w:rFonts w:ascii="Times New Roman" w:hAnsi="Times New Roman"/>
          <w:sz w:val="24"/>
          <w:szCs w:val="24"/>
        </w:rPr>
        <w:t xml:space="preserve"> oraz zbiorcze zestawienie ceny netto / </w:t>
      </w:r>
      <w:r w:rsidRPr="00AF7F25">
        <w:rPr>
          <w:rStyle w:val="st"/>
          <w:rFonts w:ascii="Times New Roman" w:hAnsi="Times New Roman"/>
          <w:sz w:val="24"/>
          <w:szCs w:val="24"/>
        </w:rPr>
        <w:t>brutto</w:t>
      </w:r>
      <w:r w:rsidR="00522499">
        <w:rPr>
          <w:rStyle w:val="st"/>
          <w:rFonts w:ascii="Times New Roman" w:hAnsi="Times New Roman"/>
          <w:sz w:val="24"/>
          <w:szCs w:val="24"/>
        </w:rPr>
        <w:t xml:space="preserve"> za usługę</w:t>
      </w:r>
      <w:r w:rsidRPr="00AF7F25">
        <w:rPr>
          <w:rStyle w:val="st"/>
          <w:rFonts w:ascii="Times New Roman" w:hAnsi="Times New Roman"/>
          <w:sz w:val="24"/>
          <w:szCs w:val="24"/>
        </w:rPr>
        <w:t>.</w:t>
      </w:r>
    </w:p>
    <w:p w:rsidR="00AF7F25" w:rsidRPr="00AF7F25" w:rsidRDefault="00AF7F25" w:rsidP="003048A2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7F25">
        <w:rPr>
          <w:rFonts w:ascii="Times New Roman" w:hAnsi="Times New Roman"/>
          <w:sz w:val="24"/>
          <w:szCs w:val="24"/>
        </w:rPr>
        <w:t>Warunki płatności – płatność przelewem w terminie</w:t>
      </w:r>
      <w:r w:rsidR="00987CC6">
        <w:rPr>
          <w:rFonts w:ascii="Times New Roman" w:hAnsi="Times New Roman"/>
          <w:sz w:val="24"/>
          <w:szCs w:val="24"/>
        </w:rPr>
        <w:t>:</w:t>
      </w:r>
    </w:p>
    <w:p w:rsidR="00AF7F25" w:rsidRPr="00AF7F25" w:rsidRDefault="003048A2" w:rsidP="003048A2">
      <w:pPr>
        <w:widowControl/>
        <w:numPr>
          <w:ilvl w:val="0"/>
          <w:numId w:val="42"/>
        </w:numPr>
        <w:suppressAutoHyphens/>
        <w:autoSpaceDE w:val="0"/>
        <w:spacing w:line="276" w:lineRule="auto"/>
        <w:ind w:left="1134" w:hanging="567"/>
        <w:jc w:val="both"/>
        <w:rPr>
          <w:rStyle w:val="st"/>
        </w:rPr>
      </w:pPr>
      <w:r>
        <w:rPr>
          <w:b/>
        </w:rPr>
        <w:t xml:space="preserve">za aparaty telefoniczne </w:t>
      </w:r>
      <w:r w:rsidR="00AF7F25" w:rsidRPr="00AF7F25">
        <w:t>– po dostawie, z</w:t>
      </w:r>
      <w:r w:rsidR="00AF7F25" w:rsidRPr="00AF7F25">
        <w:rPr>
          <w:rStyle w:val="st"/>
        </w:rPr>
        <w:t xml:space="preserve">apłata będzie dokonana przez Zamawiającego przelewem, na podstawie faktury, po potwierdzeniu prawidłowości danych zamieszczonych w fakturze, w terminie 30 dni od daty wystawienia faktury na rzecz Zamawiającego, jednak </w:t>
      </w:r>
      <w:r w:rsidR="00AF7F25" w:rsidRPr="00AF7F25">
        <w:t xml:space="preserve">nie wcześniej niż 14 dni od dnia jej doręczenia Zamawiającemu, na </w:t>
      </w:r>
      <w:r w:rsidR="00AF7F25" w:rsidRPr="00AF7F25">
        <w:rPr>
          <w:rStyle w:val="st"/>
        </w:rPr>
        <w:t>wskazanym na fakturze rachunek bankowy Wykonawcy;</w:t>
      </w:r>
    </w:p>
    <w:p w:rsidR="00AF7F25" w:rsidRPr="00AF7F25" w:rsidRDefault="00AF7F25" w:rsidP="003048A2">
      <w:pPr>
        <w:widowControl/>
        <w:numPr>
          <w:ilvl w:val="0"/>
          <w:numId w:val="42"/>
        </w:numPr>
        <w:suppressAutoHyphens/>
        <w:autoSpaceDE w:val="0"/>
        <w:spacing w:line="276" w:lineRule="auto"/>
        <w:ind w:left="1134" w:hanging="567"/>
        <w:jc w:val="both"/>
      </w:pPr>
      <w:r w:rsidRPr="00AF7F25">
        <w:rPr>
          <w:rStyle w:val="st"/>
          <w:b/>
        </w:rPr>
        <w:t>za świadczenie usług telekomunikacyjnych</w:t>
      </w:r>
      <w:r w:rsidRPr="00AF7F25">
        <w:rPr>
          <w:rStyle w:val="st"/>
        </w:rPr>
        <w:t xml:space="preserve"> </w:t>
      </w:r>
      <w:r w:rsidR="003048A2">
        <w:rPr>
          <w:rStyle w:val="st"/>
        </w:rPr>
        <w:t>–</w:t>
      </w:r>
      <w:r w:rsidRPr="00AF7F25">
        <w:rPr>
          <w:rStyle w:val="st"/>
        </w:rPr>
        <w:t xml:space="preserve"> </w:t>
      </w:r>
      <w:r w:rsidRPr="00AF7F25">
        <w:t>z</w:t>
      </w:r>
      <w:r w:rsidRPr="00AF7F25">
        <w:rPr>
          <w:rStyle w:val="st"/>
        </w:rPr>
        <w:t>apłata</w:t>
      </w:r>
      <w:r w:rsidR="003048A2">
        <w:rPr>
          <w:rStyle w:val="st"/>
        </w:rPr>
        <w:t xml:space="preserve"> </w:t>
      </w:r>
      <w:r w:rsidRPr="00AF7F25">
        <w:rPr>
          <w:rStyle w:val="st"/>
        </w:rPr>
        <w:t>będzie dokonywana przez Zamawiającego przelewem, na podstawie faktury, po potwierdzeniu prawidłowości danych zamieszczonych w fakturze</w:t>
      </w:r>
      <w:r w:rsidR="00987CC6">
        <w:rPr>
          <w:rStyle w:val="st"/>
        </w:rPr>
        <w:t>.</w:t>
      </w:r>
      <w:r w:rsidRPr="00AF7F25">
        <w:rPr>
          <w:rStyle w:val="st"/>
        </w:rPr>
        <w:t xml:space="preserve"> </w:t>
      </w:r>
      <w:r w:rsidR="00987CC6" w:rsidRPr="00987CC6">
        <w:t>Termin płatności powinien być podawany w treści wystawianej przez Wykonawcę faktury VAT i określony na 14 dni od daty prawidłowego wystawienia faktury VAT przez Wykonawcę, przelewem na konto Wykonawcy wskazane w treści faktury VAT, z tym zastrzeżeniem, że Wykonawca zobowiązany będzie do doręczania faktury na co najmniej 10 dni przed tak określonym terminem płatności (przynajmniej w wersji elektroni</w:t>
      </w:r>
      <w:r w:rsidR="00987CC6">
        <w:t>cznej na wskazany adres e-mail)</w:t>
      </w:r>
      <w:r w:rsidR="00987CC6" w:rsidRPr="00987CC6">
        <w:t>, a w razie niezachowania tego terminu, termin płatności wskazany w fakturze VAT zostanie automatycznie przedłużony o czas opóźnienia</w:t>
      </w:r>
      <w:r w:rsidR="00987CC6">
        <w:rPr>
          <w:rStyle w:val="st"/>
        </w:rPr>
        <w:t>.</w:t>
      </w:r>
    </w:p>
    <w:p w:rsidR="00AF7F25" w:rsidRDefault="00AF7F25" w:rsidP="003048A2">
      <w:pPr>
        <w:pStyle w:val="Akapitzlist"/>
        <w:numPr>
          <w:ilvl w:val="0"/>
          <w:numId w:val="32"/>
        </w:numPr>
        <w:ind w:left="567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AF7F25">
        <w:rPr>
          <w:rStyle w:val="st"/>
          <w:rFonts w:ascii="Times New Roman" w:hAnsi="Times New Roman"/>
          <w:sz w:val="24"/>
          <w:szCs w:val="24"/>
        </w:rPr>
        <w:t>Za termin zapłaty przyjmuje się dzień uznania rachunku bankowego Wykonawcy.</w:t>
      </w:r>
    </w:p>
    <w:p w:rsidR="00987CC6" w:rsidRPr="00AF7F25" w:rsidRDefault="00987CC6" w:rsidP="003048A2">
      <w:pPr>
        <w:pStyle w:val="Akapitzlist"/>
        <w:numPr>
          <w:ilvl w:val="0"/>
          <w:numId w:val="32"/>
        </w:numPr>
        <w:ind w:left="567" w:hanging="567"/>
        <w:jc w:val="both"/>
        <w:rPr>
          <w:rStyle w:val="st"/>
          <w:rFonts w:ascii="Times New Roman" w:hAnsi="Times New Roman"/>
          <w:sz w:val="24"/>
          <w:szCs w:val="24"/>
        </w:rPr>
      </w:pPr>
      <w:r>
        <w:rPr>
          <w:rStyle w:val="st"/>
          <w:rFonts w:ascii="Times New Roman" w:hAnsi="Times New Roman"/>
          <w:sz w:val="24"/>
          <w:szCs w:val="24"/>
        </w:rPr>
        <w:t>Faktury należy wystawiać na Powiat Sochaczewski, ul. M. J. Piłsudskiego 65, 96 – 500 Sochaczew, NIP: 837–15–11–868. Płatnikiem będzie Starostwo Powiatowe w Sochaczewie.</w:t>
      </w:r>
    </w:p>
    <w:p w:rsidR="00AF7F25" w:rsidRPr="00AF7F25" w:rsidRDefault="00AF7F25" w:rsidP="00AF7F25">
      <w:pPr>
        <w:jc w:val="center"/>
        <w:rPr>
          <w:rStyle w:val="st"/>
          <w:b/>
        </w:rPr>
      </w:pPr>
      <w:r w:rsidRPr="00AF7F25">
        <w:rPr>
          <w:rStyle w:val="st"/>
          <w:b/>
        </w:rPr>
        <w:t>§ 4</w:t>
      </w:r>
    </w:p>
    <w:p w:rsidR="00AF7F25" w:rsidRPr="00AF7F25" w:rsidRDefault="00AF7F25" w:rsidP="003048A2">
      <w:pPr>
        <w:pStyle w:val="Akapitzlist"/>
        <w:numPr>
          <w:ilvl w:val="0"/>
          <w:numId w:val="3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7F25">
        <w:rPr>
          <w:rFonts w:ascii="Times New Roman" w:hAnsi="Times New Roman"/>
          <w:sz w:val="24"/>
          <w:szCs w:val="24"/>
        </w:rPr>
        <w:t xml:space="preserve">Gwarancja na dostarczone </w:t>
      </w:r>
      <w:r w:rsidR="003048A2">
        <w:rPr>
          <w:rFonts w:ascii="Times New Roman" w:hAnsi="Times New Roman"/>
          <w:sz w:val="24"/>
          <w:szCs w:val="24"/>
        </w:rPr>
        <w:t xml:space="preserve">aparaty telefoniczne </w:t>
      </w:r>
      <w:r w:rsidRPr="00AF7F25">
        <w:rPr>
          <w:rFonts w:ascii="Times New Roman" w:hAnsi="Times New Roman"/>
          <w:sz w:val="24"/>
          <w:szCs w:val="24"/>
        </w:rPr>
        <w:t xml:space="preserve">nie może być krótsza iż 24 miesięcy, a gwarancja na baterie </w:t>
      </w:r>
      <w:r w:rsidR="003048A2">
        <w:rPr>
          <w:rFonts w:ascii="Times New Roman" w:hAnsi="Times New Roman"/>
          <w:sz w:val="24"/>
          <w:szCs w:val="24"/>
        </w:rPr>
        <w:t xml:space="preserve">i akcesoria </w:t>
      </w:r>
      <w:r w:rsidRPr="00AF7F25">
        <w:rPr>
          <w:rFonts w:ascii="Times New Roman" w:hAnsi="Times New Roman"/>
          <w:sz w:val="24"/>
          <w:szCs w:val="24"/>
        </w:rPr>
        <w:t>dostarczane wraz z urządzeniami nie może być krótsza niż 6 miesięcy od daty zakupu aparatu telefonicznego. Bieg terminu gwarancji rozpoczyna się od dnia podpisania protokołu odbioru.</w:t>
      </w:r>
    </w:p>
    <w:p w:rsidR="00AF7F25" w:rsidRPr="00AF7F25" w:rsidRDefault="00AF7F25" w:rsidP="003048A2">
      <w:pPr>
        <w:pStyle w:val="Akapitzlist"/>
        <w:numPr>
          <w:ilvl w:val="0"/>
          <w:numId w:val="3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7F25">
        <w:rPr>
          <w:rFonts w:ascii="Times New Roman" w:hAnsi="Times New Roman"/>
          <w:sz w:val="24"/>
          <w:szCs w:val="24"/>
        </w:rPr>
        <w:t>Wszelkie uwagi i ewentualne reklamacje Zamawiający będzie przekazywał bezpośrednio do Wykonawcy.</w:t>
      </w:r>
      <w:r w:rsidR="003048A2">
        <w:rPr>
          <w:rFonts w:ascii="Times New Roman" w:hAnsi="Times New Roman"/>
          <w:sz w:val="24"/>
          <w:szCs w:val="24"/>
        </w:rPr>
        <w:t xml:space="preserve"> </w:t>
      </w:r>
      <w:r w:rsidRPr="00AF7F25">
        <w:rPr>
          <w:rFonts w:ascii="Times New Roman" w:hAnsi="Times New Roman"/>
          <w:sz w:val="24"/>
          <w:szCs w:val="24"/>
        </w:rPr>
        <w:t>Wykonawca ma obowiązek odpowiedzieć na reklamacje w przeciągu 30 dni od zgłoszenia, w przeciwnym wypadku reklamację traktuje się jako uznaną</w:t>
      </w:r>
      <w:r w:rsidRPr="00AF7F25">
        <w:rPr>
          <w:rFonts w:ascii="Times New Roman" w:hAnsi="Times New Roman"/>
          <w:color w:val="FF0000"/>
          <w:sz w:val="24"/>
          <w:szCs w:val="24"/>
        </w:rPr>
        <w:t>.</w:t>
      </w:r>
    </w:p>
    <w:p w:rsidR="00AF7F25" w:rsidRPr="00AF7F25" w:rsidRDefault="00AF7F25" w:rsidP="003048A2">
      <w:pPr>
        <w:pStyle w:val="Akapitzlist"/>
        <w:numPr>
          <w:ilvl w:val="0"/>
          <w:numId w:val="3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7F25">
        <w:rPr>
          <w:rFonts w:ascii="Times New Roman" w:hAnsi="Times New Roman"/>
          <w:sz w:val="24"/>
          <w:szCs w:val="24"/>
        </w:rPr>
        <w:t>Powiadomienie o stwierdzonych wadach i ust</w:t>
      </w:r>
      <w:r w:rsidR="003048A2">
        <w:rPr>
          <w:rFonts w:ascii="Times New Roman" w:hAnsi="Times New Roman"/>
          <w:sz w:val="24"/>
          <w:szCs w:val="24"/>
        </w:rPr>
        <w:t xml:space="preserve">erkach aparatów telefonicznych </w:t>
      </w:r>
      <w:r w:rsidRPr="00AF7F25">
        <w:rPr>
          <w:rFonts w:ascii="Times New Roman" w:hAnsi="Times New Roman"/>
          <w:sz w:val="24"/>
          <w:szCs w:val="24"/>
        </w:rPr>
        <w:t>nastąpi poprzez pocztę elektroniczną lub faks.</w:t>
      </w:r>
    </w:p>
    <w:p w:rsidR="00AF7F25" w:rsidRPr="00AF7F25" w:rsidRDefault="00AF7F25" w:rsidP="003048A2">
      <w:pPr>
        <w:pStyle w:val="Akapitzlist"/>
        <w:numPr>
          <w:ilvl w:val="0"/>
          <w:numId w:val="3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7F25">
        <w:rPr>
          <w:rFonts w:ascii="Times New Roman" w:hAnsi="Times New Roman"/>
          <w:sz w:val="24"/>
          <w:szCs w:val="24"/>
        </w:rPr>
        <w:t>W trakcie obowiązywania umowy Wykonawca zapewnia bezpłatny transport uszkodzonego i naprawionego sprzętu do i z siedziby Zamawiającego.</w:t>
      </w:r>
    </w:p>
    <w:p w:rsidR="00AF7F25" w:rsidRPr="00AF7F25" w:rsidRDefault="00AF7F25" w:rsidP="003048A2">
      <w:pPr>
        <w:pStyle w:val="Akapitzlist"/>
        <w:numPr>
          <w:ilvl w:val="0"/>
          <w:numId w:val="3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7F25">
        <w:rPr>
          <w:rFonts w:ascii="Times New Roman" w:hAnsi="Times New Roman"/>
          <w:sz w:val="24"/>
          <w:szCs w:val="24"/>
        </w:rPr>
        <w:t>Wykonawca deklaruje pomoc oraz bezpłatne udostępnianie wszelkiego rodzaju konfiguracji potrzebnych dla dostarczanego sprzętu GSM.</w:t>
      </w:r>
    </w:p>
    <w:p w:rsidR="00AF7F25" w:rsidRPr="00AF7F25" w:rsidRDefault="00AF7F25" w:rsidP="003048A2">
      <w:pPr>
        <w:pStyle w:val="Akapitzlist"/>
        <w:numPr>
          <w:ilvl w:val="0"/>
          <w:numId w:val="3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7F25">
        <w:rPr>
          <w:rFonts w:ascii="Times New Roman" w:hAnsi="Times New Roman"/>
          <w:sz w:val="24"/>
          <w:szCs w:val="24"/>
        </w:rPr>
        <w:lastRenderedPageBreak/>
        <w:t>Wykonawca zobowiązany jest w przypadku naprawy gwarancyjnej udostępnić bezpłatnie Zamawiającemu aparat zastępczy o tożsamych lub wyższych parametrach w terminie jednego dnia od chwili przekazania wadliwego sprzętu do Wykonawcy.</w:t>
      </w:r>
    </w:p>
    <w:p w:rsidR="00AF7F25" w:rsidRPr="00AF7F25" w:rsidRDefault="00AF7F25" w:rsidP="003048A2">
      <w:pPr>
        <w:pStyle w:val="Akapitzlist"/>
        <w:numPr>
          <w:ilvl w:val="0"/>
          <w:numId w:val="3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7F25">
        <w:rPr>
          <w:rFonts w:ascii="Times New Roman" w:hAnsi="Times New Roman"/>
          <w:sz w:val="24"/>
          <w:szCs w:val="24"/>
        </w:rPr>
        <w:t>Zamawiający może dochodzić roszczeń z tytułu gwarancji także po upływie terminu gwarancji, jeżeli reklamował wadę przed upływem tego terminu. Zamawiający ma możliwość korzystania z uprawnień wynikających z rękojmi w okresie trwania gwarancji.</w:t>
      </w:r>
    </w:p>
    <w:p w:rsidR="00AF7F25" w:rsidRPr="00AF7F25" w:rsidRDefault="00AF7F25" w:rsidP="003048A2">
      <w:pPr>
        <w:pStyle w:val="Akapitzlist"/>
        <w:numPr>
          <w:ilvl w:val="0"/>
          <w:numId w:val="3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7F25">
        <w:rPr>
          <w:rFonts w:ascii="Times New Roman" w:hAnsi="Times New Roman"/>
          <w:sz w:val="24"/>
          <w:szCs w:val="24"/>
        </w:rPr>
        <w:t>Dla umożliwienia  Zamawiającemu dokonywania zgłoszeń o awarii, Wykonawca przekaże dostępny dla Zamawiającego całodobowo adres poczty</w:t>
      </w:r>
      <w:r w:rsidR="003048A2">
        <w:rPr>
          <w:rFonts w:ascii="Times New Roman" w:hAnsi="Times New Roman"/>
          <w:sz w:val="24"/>
          <w:szCs w:val="24"/>
        </w:rPr>
        <w:t xml:space="preserve"> elektronicznej …………………………</w:t>
      </w:r>
      <w:r w:rsidRPr="00AF7F25">
        <w:rPr>
          <w:rFonts w:ascii="Times New Roman" w:hAnsi="Times New Roman"/>
          <w:sz w:val="24"/>
          <w:szCs w:val="24"/>
        </w:rPr>
        <w:t xml:space="preserve"> </w:t>
      </w:r>
      <w:r w:rsidR="00417944">
        <w:rPr>
          <w:rFonts w:ascii="Times New Roman" w:hAnsi="Times New Roman"/>
          <w:sz w:val="24"/>
          <w:szCs w:val="24"/>
        </w:rPr>
        <w:t>lub / -i</w:t>
      </w:r>
      <w:r w:rsidRPr="00AF7F25">
        <w:rPr>
          <w:rFonts w:ascii="Times New Roman" w:hAnsi="Times New Roman"/>
          <w:sz w:val="24"/>
          <w:szCs w:val="24"/>
        </w:rPr>
        <w:t xml:space="preserve"> numer fax-u …………………………..</w:t>
      </w:r>
      <w:r w:rsidR="003048A2">
        <w:rPr>
          <w:rFonts w:ascii="Times New Roman" w:hAnsi="Times New Roman"/>
          <w:sz w:val="24"/>
          <w:szCs w:val="24"/>
        </w:rPr>
        <w:t xml:space="preserve"> .</w:t>
      </w:r>
    </w:p>
    <w:p w:rsidR="003048A2" w:rsidRDefault="00AF7F25" w:rsidP="003048A2">
      <w:pPr>
        <w:pStyle w:val="Akapitzlist"/>
        <w:numPr>
          <w:ilvl w:val="0"/>
          <w:numId w:val="3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7F25">
        <w:rPr>
          <w:rFonts w:ascii="Times New Roman" w:hAnsi="Times New Roman"/>
          <w:sz w:val="24"/>
          <w:szCs w:val="24"/>
        </w:rPr>
        <w:t xml:space="preserve">Wykonawca zobowiązuje się do przyjmowania zgłoszeń serwisowych telefonicznie lub faksem, w dni robocze pomiędzy </w:t>
      </w:r>
      <w:r w:rsidR="003048A2">
        <w:rPr>
          <w:rFonts w:ascii="Times New Roman" w:hAnsi="Times New Roman"/>
          <w:sz w:val="24"/>
          <w:szCs w:val="24"/>
        </w:rPr>
        <w:t>8:00-16:0</w:t>
      </w:r>
      <w:r w:rsidRPr="00AF7F25">
        <w:rPr>
          <w:rFonts w:ascii="Times New Roman" w:hAnsi="Times New Roman"/>
          <w:sz w:val="24"/>
          <w:szCs w:val="24"/>
        </w:rPr>
        <w:t xml:space="preserve">0 oraz dokonania niezwłocznego (nie później niż w czasie </w:t>
      </w:r>
      <w:r w:rsidR="00987CC6">
        <w:rPr>
          <w:rFonts w:ascii="Times New Roman" w:hAnsi="Times New Roman"/>
          <w:sz w:val="24"/>
          <w:szCs w:val="24"/>
        </w:rPr>
        <w:t>4</w:t>
      </w:r>
      <w:r w:rsidRPr="00AF7F25">
        <w:rPr>
          <w:rFonts w:ascii="Times New Roman" w:hAnsi="Times New Roman"/>
          <w:sz w:val="24"/>
          <w:szCs w:val="24"/>
        </w:rPr>
        <w:t xml:space="preserve"> godzin) potwierdzenia Zamawiającemu otrzymanego zgłoszenia</w:t>
      </w:r>
      <w:r w:rsidR="003048A2">
        <w:rPr>
          <w:rFonts w:ascii="Times New Roman" w:hAnsi="Times New Roman"/>
          <w:sz w:val="24"/>
          <w:szCs w:val="24"/>
        </w:rPr>
        <w:t xml:space="preserve"> </w:t>
      </w:r>
      <w:r w:rsidRPr="003048A2">
        <w:rPr>
          <w:rFonts w:ascii="Times New Roman" w:hAnsi="Times New Roman"/>
          <w:sz w:val="24"/>
          <w:szCs w:val="24"/>
        </w:rPr>
        <w:t>(telefonicznego lub faksowego) na f</w:t>
      </w:r>
      <w:r w:rsidR="00987CC6">
        <w:rPr>
          <w:rFonts w:ascii="Times New Roman" w:hAnsi="Times New Roman"/>
          <w:sz w:val="24"/>
          <w:szCs w:val="24"/>
        </w:rPr>
        <w:t>ax nr …………………………………………………………</w:t>
      </w:r>
      <w:r w:rsidRPr="003048A2">
        <w:rPr>
          <w:rFonts w:ascii="Times New Roman" w:hAnsi="Times New Roman"/>
          <w:sz w:val="24"/>
          <w:szCs w:val="24"/>
        </w:rPr>
        <w:t xml:space="preserve"> lub adres poczty elektro</w:t>
      </w:r>
      <w:r w:rsidR="00987CC6">
        <w:rPr>
          <w:rFonts w:ascii="Times New Roman" w:hAnsi="Times New Roman"/>
          <w:sz w:val="24"/>
          <w:szCs w:val="24"/>
        </w:rPr>
        <w:t>nicznej …………………………………………………………</w:t>
      </w:r>
      <w:r w:rsidR="003048A2">
        <w:rPr>
          <w:rFonts w:ascii="Times New Roman" w:hAnsi="Times New Roman"/>
          <w:sz w:val="24"/>
          <w:szCs w:val="24"/>
        </w:rPr>
        <w:t xml:space="preserve"> </w:t>
      </w:r>
      <w:r w:rsidRPr="003048A2">
        <w:rPr>
          <w:rFonts w:ascii="Times New Roman" w:hAnsi="Times New Roman"/>
          <w:sz w:val="24"/>
          <w:szCs w:val="24"/>
        </w:rPr>
        <w:t>Zgłoszenia przesłane w dni wolne od pracy zostaną potwierdzone przez Wykonawcę niezwłocznie w najbliższym dniu roboczym przypadającym po dniu wolnym od</w:t>
      </w:r>
      <w:r w:rsidR="003048A2">
        <w:rPr>
          <w:rFonts w:ascii="Times New Roman" w:hAnsi="Times New Roman"/>
          <w:sz w:val="24"/>
          <w:szCs w:val="24"/>
        </w:rPr>
        <w:t xml:space="preserve"> pracy, najpóźniej do godziny 12</w:t>
      </w:r>
      <w:r w:rsidRPr="003048A2">
        <w:rPr>
          <w:rFonts w:ascii="Times New Roman" w:hAnsi="Times New Roman"/>
          <w:sz w:val="24"/>
          <w:szCs w:val="24"/>
        </w:rPr>
        <w:t>:00.</w:t>
      </w:r>
    </w:p>
    <w:p w:rsidR="00AF7F25" w:rsidRPr="003048A2" w:rsidRDefault="00AF7F25" w:rsidP="003048A2">
      <w:pPr>
        <w:pStyle w:val="Akapitzlist"/>
        <w:numPr>
          <w:ilvl w:val="0"/>
          <w:numId w:val="3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048A2">
        <w:rPr>
          <w:rFonts w:ascii="Times New Roman" w:hAnsi="Times New Roman"/>
          <w:sz w:val="24"/>
          <w:szCs w:val="24"/>
        </w:rPr>
        <w:t>O każdej zmianie adresu poczty elektronicznej lub numerów faksowych Wykonawca zobowiązany jest powiadomić Zamawiającego w formie pisemnej. Powiadomienie o powyższych zmianach nie stanowi umowy wymagającej sporządzenia aneksu.</w:t>
      </w:r>
    </w:p>
    <w:p w:rsidR="00AF7F25" w:rsidRPr="00AF7F25" w:rsidRDefault="00AF7F25" w:rsidP="00AF7F25">
      <w:pPr>
        <w:jc w:val="center"/>
        <w:rPr>
          <w:rStyle w:val="st"/>
          <w:b/>
        </w:rPr>
      </w:pPr>
      <w:r w:rsidRPr="00AF7F25">
        <w:rPr>
          <w:rStyle w:val="st"/>
          <w:b/>
        </w:rPr>
        <w:t>§ 5</w:t>
      </w:r>
    </w:p>
    <w:p w:rsidR="00AF7F25" w:rsidRPr="00AF7F25" w:rsidRDefault="00AF7F25" w:rsidP="003048A2">
      <w:pPr>
        <w:pStyle w:val="Akapitzlist"/>
        <w:numPr>
          <w:ilvl w:val="0"/>
          <w:numId w:val="34"/>
        </w:numPr>
        <w:ind w:left="567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AF7F25">
        <w:rPr>
          <w:rFonts w:ascii="Times New Roman" w:hAnsi="Times New Roman"/>
          <w:sz w:val="24"/>
          <w:szCs w:val="24"/>
        </w:rPr>
        <w:t xml:space="preserve">Zamawiający może naliczyć Wykonawcy karę umowną za niedotrzymanie terminu rozpoczęcia świadczenia usług łączności telefonii komórkowej zgodnie z niniejszą umową, w wysokości 0,2% </w:t>
      </w:r>
      <w:r w:rsidR="008A1E83">
        <w:rPr>
          <w:rFonts w:ascii="Times New Roman" w:hAnsi="Times New Roman"/>
          <w:sz w:val="24"/>
          <w:szCs w:val="24"/>
        </w:rPr>
        <w:t xml:space="preserve">łącznego </w:t>
      </w:r>
      <w:r w:rsidRPr="00AF7F25">
        <w:rPr>
          <w:rFonts w:ascii="Times New Roman" w:hAnsi="Times New Roman"/>
          <w:sz w:val="24"/>
          <w:szCs w:val="24"/>
        </w:rPr>
        <w:t xml:space="preserve">wartości przedmiotu umowy brutto określonego w </w:t>
      </w:r>
      <w:r w:rsidRPr="00AF7F25">
        <w:rPr>
          <w:rStyle w:val="st"/>
          <w:rFonts w:ascii="Times New Roman" w:hAnsi="Times New Roman"/>
          <w:sz w:val="24"/>
          <w:szCs w:val="24"/>
        </w:rPr>
        <w:t>§ 3 ust. 1</w:t>
      </w:r>
      <w:r w:rsidR="008A1E83">
        <w:rPr>
          <w:rStyle w:val="st"/>
          <w:rFonts w:ascii="Times New Roman" w:hAnsi="Times New Roman"/>
          <w:sz w:val="24"/>
          <w:szCs w:val="24"/>
        </w:rPr>
        <w:t xml:space="preserve"> (opłata za 24 – miesięczny okres zobowiązania)</w:t>
      </w:r>
      <w:r w:rsidRPr="00AF7F25">
        <w:rPr>
          <w:rStyle w:val="st"/>
          <w:rFonts w:ascii="Times New Roman" w:hAnsi="Times New Roman"/>
          <w:sz w:val="24"/>
          <w:szCs w:val="24"/>
        </w:rPr>
        <w:t xml:space="preserve"> za każdy rozpoczęty dzień zwłoki w stosunku do terminów określonych w § 2 niniejszej umowy, która będzie płatna z wynagrodzenia należnego Wykonawcy. Zamawiający za niedotrzymanie terminu rozpoczęcia świadczenia usług łączności telefonii komórkowej rozumie miedzy innymi: nieterminowe przeniesienie numerów telefonicznych od poprzedniego Operatora, brak terminowej dostawy kart SIM, brak terminowej dostawy aparatów telefonicznych oraz modemów do transmisji danych.</w:t>
      </w:r>
    </w:p>
    <w:p w:rsidR="00AF7F25" w:rsidRPr="00AF7F25" w:rsidRDefault="00AF7F25" w:rsidP="003048A2">
      <w:pPr>
        <w:pStyle w:val="Akapitzlist"/>
        <w:numPr>
          <w:ilvl w:val="0"/>
          <w:numId w:val="34"/>
        </w:numPr>
        <w:ind w:left="567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AF7F25">
        <w:rPr>
          <w:rStyle w:val="st"/>
          <w:rFonts w:ascii="Times New Roman" w:hAnsi="Times New Roman"/>
          <w:sz w:val="24"/>
          <w:szCs w:val="24"/>
        </w:rPr>
        <w:t>W przypadku, gdy terminy, o których mowa w ust. 1 przekroczą 14 dni Wykonawca zapłaci Zamawiającemu karę umowną w wysokości 2% wartości umowy brutto określonej w § 3 ust. 1 za każdy rozpoczęty dzień zwłoki.</w:t>
      </w:r>
    </w:p>
    <w:p w:rsidR="00AF7F25" w:rsidRPr="00AF7F25" w:rsidRDefault="00AF7F25" w:rsidP="003048A2">
      <w:pPr>
        <w:pStyle w:val="Akapitzlist"/>
        <w:numPr>
          <w:ilvl w:val="0"/>
          <w:numId w:val="34"/>
        </w:numPr>
        <w:ind w:left="567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AF7F25">
        <w:rPr>
          <w:rStyle w:val="st"/>
          <w:rFonts w:ascii="Times New Roman" w:hAnsi="Times New Roman"/>
          <w:sz w:val="24"/>
          <w:szCs w:val="24"/>
        </w:rPr>
        <w:t>W przypadku awarii polegającej na braku możliwości wykonywania połączeń z winy Wykonawcy w okresie dłuższym niż 120 minut, zapłaci on karę umowną w wysokości 1% łącznej wartości abonamentów miesięcznych dla tych numerów telefonicznych, których dotyczył brak możliwości wykonywania połączeń z winy Wykonawcy  i określonych w ofercie Wykonawcy, stanowiącej Załącznik nr 3 do umowy, za każde rozpoczęte 15 minut przerwy w dostawie usługi.</w:t>
      </w:r>
    </w:p>
    <w:p w:rsidR="00AF7F25" w:rsidRPr="00AF7F25" w:rsidRDefault="00AF7F25" w:rsidP="003048A2">
      <w:pPr>
        <w:pStyle w:val="Akapitzlist"/>
        <w:numPr>
          <w:ilvl w:val="0"/>
          <w:numId w:val="34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7F25">
        <w:rPr>
          <w:rFonts w:ascii="Times New Roman" w:hAnsi="Times New Roman"/>
          <w:sz w:val="24"/>
          <w:szCs w:val="24"/>
        </w:rPr>
        <w:t>Terminy, o których mowa w ust. 3 zaczynają bieg od momentu zgłoszenia awarii przez przedstawiciela Zamawiającego.</w:t>
      </w:r>
    </w:p>
    <w:p w:rsidR="00AF7F25" w:rsidRDefault="00AF7F25" w:rsidP="003048A2">
      <w:pPr>
        <w:pStyle w:val="Akapitzlist"/>
        <w:numPr>
          <w:ilvl w:val="0"/>
          <w:numId w:val="34"/>
        </w:numPr>
        <w:ind w:left="567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AF7F25">
        <w:rPr>
          <w:rFonts w:ascii="Times New Roman" w:hAnsi="Times New Roman"/>
          <w:sz w:val="24"/>
          <w:szCs w:val="24"/>
        </w:rPr>
        <w:t xml:space="preserve">W przypadku odstąpienia od umowy z winy Wykonawcy, Wykonawca zapłaci na rzecz Zamawiającego karę umowną w wysokości 20% wartości wynagrodzenia brutto określonego w </w:t>
      </w:r>
      <w:r w:rsidRPr="00AF7F25">
        <w:rPr>
          <w:rStyle w:val="st"/>
          <w:rFonts w:ascii="Times New Roman" w:hAnsi="Times New Roman"/>
          <w:sz w:val="24"/>
          <w:szCs w:val="24"/>
        </w:rPr>
        <w:t>§ 3 ust. 1 w terminie 21 dni od dnia odstąpienia od umowy.</w:t>
      </w:r>
    </w:p>
    <w:p w:rsidR="00522499" w:rsidRPr="00AF7F25" w:rsidRDefault="00522499" w:rsidP="003048A2">
      <w:pPr>
        <w:pStyle w:val="Akapitzlist"/>
        <w:numPr>
          <w:ilvl w:val="0"/>
          <w:numId w:val="34"/>
        </w:numPr>
        <w:ind w:left="567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522499">
        <w:rPr>
          <w:rFonts w:ascii="Times New Roman" w:hAnsi="Times New Roman"/>
          <w:sz w:val="24"/>
          <w:szCs w:val="24"/>
        </w:rPr>
        <w:t>Całkowita suma kar umownych, bonifikat naliczonych na podstawie § 5 ust.1 i ust.2 Umowy nie przekroczy 20% wartości łącznego wynagrodzenia brutto określonego w Umowie,  a łączna suma kar umownych naliczonych w danym miesiącu naliczonych na podstawie ust.3, nie przekroczy sumy opłat należnych Wykonawcy za świadczenie usług w danym miesiącu</w:t>
      </w:r>
      <w:r>
        <w:rPr>
          <w:rFonts w:ascii="Times New Roman" w:hAnsi="Times New Roman"/>
          <w:sz w:val="24"/>
          <w:szCs w:val="24"/>
        </w:rPr>
        <w:t>.</w:t>
      </w:r>
    </w:p>
    <w:p w:rsidR="00AF7F25" w:rsidRPr="008A1E83" w:rsidRDefault="00522499" w:rsidP="008A1E83">
      <w:pPr>
        <w:pStyle w:val="Akapitzlist"/>
        <w:numPr>
          <w:ilvl w:val="0"/>
          <w:numId w:val="34"/>
        </w:numPr>
        <w:ind w:left="567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522499">
        <w:rPr>
          <w:rFonts w:ascii="Times New Roman" w:hAnsi="Times New Roman"/>
          <w:sz w:val="24"/>
          <w:szCs w:val="24"/>
        </w:rPr>
        <w:lastRenderedPageBreak/>
        <w:t>Zamawiający zastrzega sobie prawo dochodzenie na zasadach ogólnych odszkodowania przewyższającego kary umowne. W przypadku dochodzenia odszkodowania przewyższającego wysokość naliczonych kar umownych, łączna wysokość odszkodowania wraz z naliczonymi karami nie przekroczy całkowitej wartości umowy</w:t>
      </w:r>
      <w:r w:rsidR="00AF7F25" w:rsidRPr="00AF7F25">
        <w:rPr>
          <w:rStyle w:val="st"/>
          <w:rFonts w:ascii="Times New Roman" w:hAnsi="Times New Roman"/>
          <w:sz w:val="24"/>
          <w:szCs w:val="24"/>
        </w:rPr>
        <w:t>.</w:t>
      </w:r>
    </w:p>
    <w:p w:rsidR="00AF7F25" w:rsidRPr="00AF7F25" w:rsidRDefault="00AF7F25" w:rsidP="00AF7F25">
      <w:pPr>
        <w:jc w:val="center"/>
        <w:rPr>
          <w:rStyle w:val="st"/>
          <w:b/>
        </w:rPr>
      </w:pPr>
      <w:r w:rsidRPr="00AF7F25">
        <w:rPr>
          <w:rStyle w:val="st"/>
          <w:b/>
        </w:rPr>
        <w:t>§ 6</w:t>
      </w:r>
    </w:p>
    <w:p w:rsidR="00AF7F25" w:rsidRPr="00AF7F25" w:rsidRDefault="00AF7F25" w:rsidP="008A1E83">
      <w:pPr>
        <w:widowControl/>
        <w:numPr>
          <w:ilvl w:val="0"/>
          <w:numId w:val="40"/>
        </w:numPr>
        <w:tabs>
          <w:tab w:val="clear" w:pos="360"/>
          <w:tab w:val="num" w:pos="567"/>
        </w:tabs>
        <w:suppressAutoHyphens/>
        <w:overflowPunct w:val="0"/>
        <w:autoSpaceDE w:val="0"/>
        <w:spacing w:before="40" w:line="276" w:lineRule="auto"/>
        <w:ind w:left="567" w:hanging="567"/>
        <w:jc w:val="both"/>
        <w:textAlignment w:val="baseline"/>
      </w:pPr>
      <w:r w:rsidRPr="00AF7F25">
        <w:t>Umowa może zostać rozwiązana przez Zamawiającego ze skutkiem natychmiastowym, na podstawie oświadczenia skierowanego do Wykonawcy w formie pisemnej pod rygorem nieważności w przypadku gdy Wykonawca narusza postanowienia Umowy, pomimo upływu terminu wyznaczonego mu przez Zamawiającego do zaniechania takich naruszeń, nie krótszego jednakże niż 30 dni.</w:t>
      </w:r>
    </w:p>
    <w:p w:rsidR="00AF7F25" w:rsidRPr="00AF7F25" w:rsidRDefault="00AF7F25" w:rsidP="008A1E83">
      <w:pPr>
        <w:widowControl/>
        <w:numPr>
          <w:ilvl w:val="0"/>
          <w:numId w:val="40"/>
        </w:numPr>
        <w:tabs>
          <w:tab w:val="clear" w:pos="360"/>
          <w:tab w:val="num" w:pos="567"/>
        </w:tabs>
        <w:spacing w:after="200" w:line="276" w:lineRule="auto"/>
        <w:ind w:left="567" w:hanging="567"/>
        <w:jc w:val="both"/>
      </w:pPr>
      <w:r w:rsidRPr="00AF7F25">
        <w:t>Rozwiązanie Umowy nie zwalnia Stron z obowiązku uregulowania wobec drugiej Strony wszelkich zobowiązań z niej wynikających.</w:t>
      </w:r>
    </w:p>
    <w:p w:rsidR="00AF7F25" w:rsidRPr="00AF7F25" w:rsidRDefault="00AF7F25" w:rsidP="00AF7F25">
      <w:pPr>
        <w:jc w:val="center"/>
        <w:rPr>
          <w:rStyle w:val="st"/>
          <w:b/>
        </w:rPr>
      </w:pPr>
      <w:r w:rsidRPr="00AF7F25">
        <w:rPr>
          <w:rStyle w:val="st"/>
          <w:b/>
        </w:rPr>
        <w:t>§ 7</w:t>
      </w:r>
    </w:p>
    <w:p w:rsidR="00AF7F25" w:rsidRPr="00AF7F25" w:rsidRDefault="00AF7F25" w:rsidP="001605B2">
      <w:pPr>
        <w:pStyle w:val="Akapitzlist"/>
        <w:numPr>
          <w:ilvl w:val="0"/>
          <w:numId w:val="35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7F25">
        <w:rPr>
          <w:rFonts w:ascii="Times New Roman" w:hAnsi="Times New Roman"/>
          <w:sz w:val="24"/>
          <w:szCs w:val="24"/>
        </w:rPr>
        <w:t xml:space="preserve">Strona nie jest odpowiedzialna za niewykonania lub nienależyte wykonanie swoich zobowiązań, jeżeli niewykonanie zostało spowodowane wydarzeniem będącym poza jej kontrolą, oraz gdy w chwili zawarcia Umowy niemożliwe było przewidzenie zdarzenia i jego skutków, które wpłynęły na zdolność strony do wykonania Umowy, oraz gdy niemożliwe było uniknięcie samego zdarzenia lub przynajmniej jego skutków. </w:t>
      </w:r>
    </w:p>
    <w:p w:rsidR="00AF7F25" w:rsidRPr="00AF7F25" w:rsidRDefault="00AF7F25" w:rsidP="001605B2">
      <w:pPr>
        <w:pStyle w:val="Akapitzlist"/>
        <w:numPr>
          <w:ilvl w:val="0"/>
          <w:numId w:val="35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7F25">
        <w:rPr>
          <w:rFonts w:ascii="Times New Roman" w:hAnsi="Times New Roman"/>
          <w:sz w:val="24"/>
          <w:szCs w:val="24"/>
        </w:rPr>
        <w:t>Za siłę wyższą nie uznaje się braku środków u Wykonawcy, nie dotrzymania zobowiązań przez jego kontrahentów oraz brak zezwoleń niezbędnych Wykonawcy dla wykonania umowy, wydawanych przez dowolną władzę publiczną.</w:t>
      </w:r>
    </w:p>
    <w:p w:rsidR="00AF7F25" w:rsidRPr="00AF7F25" w:rsidRDefault="00AF7F25" w:rsidP="001605B2">
      <w:pPr>
        <w:pStyle w:val="Akapitzlist"/>
        <w:numPr>
          <w:ilvl w:val="0"/>
          <w:numId w:val="35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7F25">
        <w:rPr>
          <w:rFonts w:ascii="Times New Roman" w:hAnsi="Times New Roman"/>
          <w:sz w:val="24"/>
          <w:szCs w:val="24"/>
        </w:rPr>
        <w:t>Strony zobowiązują się do wzajemnego powiadamiania się o zaistnieniu siły wyższej i dokonania stosownych ustaleń celem wyeliminowania możliwych skutków działania siły wyższej. Powiadomienia, o którym mowa w zdaniu poprzednim, należy dokonać pisemnie lub w inny dostępny sposób, niezwłocznie po fakcie wystąpienia siły wyższej. Do powiadomienia należy dołączyć dowody na poparcie zaistnienia siły wyższej.</w:t>
      </w:r>
    </w:p>
    <w:p w:rsidR="00AF7F25" w:rsidRPr="00AF7F25" w:rsidRDefault="00AF7F25" w:rsidP="001605B2">
      <w:pPr>
        <w:pStyle w:val="Akapitzlist"/>
        <w:numPr>
          <w:ilvl w:val="0"/>
          <w:numId w:val="35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7F25">
        <w:rPr>
          <w:rFonts w:ascii="Times New Roman" w:hAnsi="Times New Roman"/>
          <w:sz w:val="24"/>
          <w:szCs w:val="24"/>
        </w:rPr>
        <w:t>W przypadku braku zawiadomienia zarówno o zaistnieniu jak i o ustaniu okoliczności siły wyższej, jak również nie przedstawienia dowodów, o których mowa w ust. 3 ustęp pierwszy niniejszego paragrafu nie ma zastosowania.</w:t>
      </w:r>
    </w:p>
    <w:p w:rsidR="00AF7F25" w:rsidRPr="00AF7F25" w:rsidRDefault="00AF7F25" w:rsidP="00AF7F25">
      <w:pPr>
        <w:jc w:val="center"/>
        <w:rPr>
          <w:rStyle w:val="st"/>
          <w:b/>
        </w:rPr>
      </w:pPr>
      <w:r w:rsidRPr="00AF7F25">
        <w:rPr>
          <w:rStyle w:val="st"/>
          <w:b/>
        </w:rPr>
        <w:t>§ 8</w:t>
      </w:r>
    </w:p>
    <w:p w:rsidR="00AF7F25" w:rsidRPr="00AF7F25" w:rsidRDefault="00AF7F25" w:rsidP="001605B2">
      <w:pPr>
        <w:pStyle w:val="Akapitzlist"/>
        <w:numPr>
          <w:ilvl w:val="0"/>
          <w:numId w:val="36"/>
        </w:numPr>
        <w:ind w:left="567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AF7F25">
        <w:rPr>
          <w:rStyle w:val="st"/>
          <w:rFonts w:ascii="Times New Roman" w:hAnsi="Times New Roman"/>
          <w:sz w:val="24"/>
          <w:szCs w:val="24"/>
        </w:rPr>
        <w:t>Wszelkie uzupełnienia oraz zmiany treści umowy wymagają formy pisemnej – aneksu pod rygorem nieważności, chyba że niniejsza umowa wyraźnie nie stanowi inaczej.</w:t>
      </w:r>
    </w:p>
    <w:p w:rsidR="00AF7F25" w:rsidRPr="00AF7F25" w:rsidRDefault="00AF7F25" w:rsidP="001605B2">
      <w:pPr>
        <w:pStyle w:val="Akapitzlist"/>
        <w:numPr>
          <w:ilvl w:val="0"/>
          <w:numId w:val="36"/>
        </w:numPr>
        <w:ind w:left="567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AF7F25">
        <w:rPr>
          <w:rStyle w:val="st"/>
          <w:rFonts w:ascii="Times New Roman" w:hAnsi="Times New Roman"/>
          <w:sz w:val="24"/>
          <w:szCs w:val="24"/>
        </w:rPr>
        <w:t xml:space="preserve">Zamawiający przewiduje możliwość dokonania </w:t>
      </w:r>
      <w:r w:rsidR="001605B2">
        <w:rPr>
          <w:rStyle w:val="st"/>
          <w:rFonts w:ascii="Times New Roman" w:hAnsi="Times New Roman"/>
          <w:sz w:val="24"/>
          <w:szCs w:val="24"/>
        </w:rPr>
        <w:t xml:space="preserve">przez Wykonawcę </w:t>
      </w:r>
      <w:r w:rsidRPr="00AF7F25">
        <w:rPr>
          <w:rStyle w:val="st"/>
          <w:rFonts w:ascii="Times New Roman" w:hAnsi="Times New Roman"/>
          <w:sz w:val="24"/>
          <w:szCs w:val="24"/>
        </w:rPr>
        <w:t>zmian w dostarczonym</w:t>
      </w:r>
      <w:r w:rsidR="001605B2">
        <w:rPr>
          <w:rStyle w:val="st"/>
          <w:rFonts w:ascii="Times New Roman" w:hAnsi="Times New Roman"/>
          <w:sz w:val="24"/>
          <w:szCs w:val="24"/>
        </w:rPr>
        <w:t xml:space="preserve"> wykazie</w:t>
      </w:r>
      <w:r w:rsidRPr="00AF7F25">
        <w:rPr>
          <w:rStyle w:val="st"/>
          <w:rFonts w:ascii="Times New Roman" w:hAnsi="Times New Roman"/>
          <w:sz w:val="24"/>
          <w:szCs w:val="24"/>
        </w:rPr>
        <w:t xml:space="preserve"> aparatów telefonicznych w przypadku, gdyby na rynku pojawił się nowy model produktu stanowiącego przedmiot Oferty i nowy model będzie posiadać nie gorsze cechy, parametry, funkcjonalność niż produkt będący przedmiotem Oferty, w zakresie parametrów cech, funkcjonalności wymaganych w Zaproszeniu do złożenia oferty, oraz w zakresie pozostałych parametrów, taka zmiana produktu stanowiącego przedmiot Oferty będzie dopuszczalna. Wynagrodzenie Wykonawcy z tej przyczyny nie może zostać zwiększone.</w:t>
      </w:r>
    </w:p>
    <w:p w:rsidR="00AF7F25" w:rsidRPr="00AF7F25" w:rsidRDefault="00AF7F25" w:rsidP="00AF7F25">
      <w:pPr>
        <w:jc w:val="center"/>
        <w:rPr>
          <w:rStyle w:val="st"/>
          <w:b/>
        </w:rPr>
      </w:pPr>
      <w:r w:rsidRPr="00AF7F25">
        <w:rPr>
          <w:rStyle w:val="st"/>
          <w:b/>
        </w:rPr>
        <w:t>§ 9</w:t>
      </w:r>
    </w:p>
    <w:p w:rsidR="00AF7F25" w:rsidRPr="00AF7F25" w:rsidRDefault="00AF7F25" w:rsidP="001605B2">
      <w:pPr>
        <w:pStyle w:val="Akapitzlist"/>
        <w:ind w:left="0"/>
        <w:jc w:val="both"/>
        <w:rPr>
          <w:rStyle w:val="st"/>
          <w:rFonts w:ascii="Times New Roman" w:hAnsi="Times New Roman"/>
          <w:sz w:val="24"/>
          <w:szCs w:val="24"/>
        </w:rPr>
      </w:pPr>
      <w:r w:rsidRPr="00AF7F25">
        <w:rPr>
          <w:rStyle w:val="st"/>
          <w:rFonts w:ascii="Times New Roman" w:hAnsi="Times New Roman"/>
          <w:sz w:val="24"/>
          <w:szCs w:val="24"/>
        </w:rPr>
        <w:t>Wykonawca zobowiązuje się do zachowania w poufności wszystkich informacji, w których posiadanie wszedł w trakcie wykonywania umowy lub w związku z wykonywaną umową oraz do nie wykorzystywania ich do innych celów niż wykonywanie czynności wynikających z niniejszej umowy.</w:t>
      </w:r>
    </w:p>
    <w:p w:rsidR="00987CC6" w:rsidRDefault="00987CC6" w:rsidP="00AF7F25">
      <w:pPr>
        <w:jc w:val="center"/>
        <w:rPr>
          <w:rStyle w:val="st"/>
          <w:b/>
        </w:rPr>
      </w:pPr>
    </w:p>
    <w:p w:rsidR="00855ECF" w:rsidRDefault="00855ECF" w:rsidP="00AF7F25">
      <w:pPr>
        <w:jc w:val="center"/>
        <w:rPr>
          <w:rStyle w:val="st"/>
          <w:b/>
        </w:rPr>
      </w:pPr>
    </w:p>
    <w:p w:rsidR="00AF7F25" w:rsidRPr="00AF7F25" w:rsidRDefault="00AF7F25" w:rsidP="00AF7F25">
      <w:pPr>
        <w:jc w:val="center"/>
        <w:rPr>
          <w:rStyle w:val="st"/>
          <w:b/>
        </w:rPr>
      </w:pPr>
      <w:bookmarkStart w:id="5" w:name="_GoBack"/>
      <w:bookmarkEnd w:id="5"/>
      <w:r w:rsidRPr="00AF7F25">
        <w:rPr>
          <w:rStyle w:val="st"/>
          <w:b/>
        </w:rPr>
        <w:lastRenderedPageBreak/>
        <w:t>§ 10</w:t>
      </w:r>
    </w:p>
    <w:p w:rsidR="00AF7F25" w:rsidRPr="00AF7F25" w:rsidRDefault="00AF7F25" w:rsidP="001605B2">
      <w:pPr>
        <w:pStyle w:val="Akapitzlist"/>
        <w:numPr>
          <w:ilvl w:val="0"/>
          <w:numId w:val="38"/>
        </w:numPr>
        <w:ind w:left="567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AF7F25">
        <w:rPr>
          <w:rStyle w:val="st"/>
          <w:rFonts w:ascii="Times New Roman" w:hAnsi="Times New Roman"/>
          <w:sz w:val="24"/>
          <w:szCs w:val="24"/>
        </w:rPr>
        <w:t>W sprawach nieuregulowanych niniejszą umową mają zastosow</w:t>
      </w:r>
      <w:r w:rsidR="001605B2">
        <w:rPr>
          <w:rStyle w:val="st"/>
          <w:rFonts w:ascii="Times New Roman" w:hAnsi="Times New Roman"/>
          <w:sz w:val="24"/>
          <w:szCs w:val="24"/>
        </w:rPr>
        <w:t>anie przepisy kodeksu cywilnego</w:t>
      </w:r>
      <w:r w:rsidRPr="00AF7F25">
        <w:rPr>
          <w:rStyle w:val="st"/>
          <w:rFonts w:ascii="Times New Roman" w:hAnsi="Times New Roman"/>
          <w:sz w:val="24"/>
          <w:szCs w:val="24"/>
        </w:rPr>
        <w:t xml:space="preserve"> oraz </w:t>
      </w:r>
      <w:r w:rsidR="001605B2">
        <w:rPr>
          <w:rStyle w:val="st"/>
          <w:rFonts w:ascii="Times New Roman" w:hAnsi="Times New Roman"/>
          <w:sz w:val="24"/>
          <w:szCs w:val="24"/>
        </w:rPr>
        <w:t xml:space="preserve">ustawy </w:t>
      </w:r>
      <w:r w:rsidRPr="00AF7F25">
        <w:rPr>
          <w:rStyle w:val="st"/>
          <w:rFonts w:ascii="Times New Roman" w:hAnsi="Times New Roman"/>
          <w:sz w:val="24"/>
          <w:szCs w:val="24"/>
        </w:rPr>
        <w:t>Prawo telekomunikacyjne.</w:t>
      </w:r>
    </w:p>
    <w:p w:rsidR="00AF7F25" w:rsidRPr="00AF7F25" w:rsidRDefault="00AF7F25" w:rsidP="001605B2">
      <w:pPr>
        <w:pStyle w:val="Akapitzlist"/>
        <w:numPr>
          <w:ilvl w:val="0"/>
          <w:numId w:val="38"/>
        </w:numPr>
        <w:ind w:left="567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AF7F25">
        <w:rPr>
          <w:rStyle w:val="st"/>
          <w:rFonts w:ascii="Times New Roman" w:hAnsi="Times New Roman"/>
          <w:sz w:val="24"/>
          <w:szCs w:val="24"/>
        </w:rPr>
        <w:t>Ewentualne spory mogące wyniknąć na tle wykonania umowy rozstrzygać będzie Sąd Powszechny właściwy dla siedziby Zamawiającego.</w:t>
      </w:r>
    </w:p>
    <w:p w:rsidR="00987CC6" w:rsidRDefault="00AF7F25" w:rsidP="00987CC6">
      <w:pPr>
        <w:pStyle w:val="Akapitzlist"/>
        <w:numPr>
          <w:ilvl w:val="0"/>
          <w:numId w:val="38"/>
        </w:numPr>
        <w:ind w:left="567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AF7F25">
        <w:rPr>
          <w:rStyle w:val="st"/>
          <w:rFonts w:ascii="Times New Roman" w:hAnsi="Times New Roman"/>
          <w:sz w:val="24"/>
          <w:szCs w:val="24"/>
        </w:rPr>
        <w:t>Załączniki wymienione w niniejszej umowie, stanowią jej integralną część.</w:t>
      </w:r>
    </w:p>
    <w:p w:rsidR="00AF7F25" w:rsidRPr="00987CC6" w:rsidRDefault="00AF7F25" w:rsidP="00987CC6">
      <w:pPr>
        <w:pStyle w:val="Akapitzlist"/>
        <w:numPr>
          <w:ilvl w:val="0"/>
          <w:numId w:val="38"/>
        </w:numPr>
        <w:ind w:left="567" w:hanging="567"/>
        <w:jc w:val="both"/>
        <w:rPr>
          <w:rStyle w:val="st"/>
          <w:rFonts w:ascii="Times New Roman" w:hAnsi="Times New Roman"/>
          <w:sz w:val="24"/>
          <w:szCs w:val="24"/>
        </w:rPr>
      </w:pPr>
      <w:r w:rsidRPr="00987CC6">
        <w:rPr>
          <w:rStyle w:val="st"/>
          <w:rFonts w:ascii="Times New Roman" w:hAnsi="Times New Roman"/>
          <w:sz w:val="24"/>
          <w:szCs w:val="24"/>
        </w:rPr>
        <w:t xml:space="preserve">Umowę sporządzono w </w:t>
      </w:r>
      <w:r w:rsidR="001605B2" w:rsidRPr="00987CC6">
        <w:rPr>
          <w:rStyle w:val="st"/>
          <w:rFonts w:ascii="Times New Roman" w:hAnsi="Times New Roman"/>
          <w:sz w:val="24"/>
          <w:szCs w:val="24"/>
        </w:rPr>
        <w:t>czterech</w:t>
      </w:r>
      <w:r w:rsidRPr="00987CC6">
        <w:rPr>
          <w:rStyle w:val="st"/>
          <w:rFonts w:ascii="Times New Roman" w:hAnsi="Times New Roman"/>
          <w:sz w:val="24"/>
          <w:szCs w:val="24"/>
        </w:rPr>
        <w:t xml:space="preserve"> jednobrzmiących egzemplarzach, </w:t>
      </w:r>
      <w:r w:rsidR="001605B2" w:rsidRPr="00987CC6">
        <w:rPr>
          <w:rStyle w:val="st"/>
          <w:rFonts w:ascii="Times New Roman" w:hAnsi="Times New Roman"/>
          <w:sz w:val="24"/>
          <w:szCs w:val="24"/>
        </w:rPr>
        <w:t>w trzech</w:t>
      </w:r>
      <w:r w:rsidRPr="00987CC6">
        <w:rPr>
          <w:rStyle w:val="st"/>
          <w:rFonts w:ascii="Times New Roman" w:hAnsi="Times New Roman"/>
          <w:sz w:val="24"/>
          <w:szCs w:val="24"/>
        </w:rPr>
        <w:t xml:space="preserve"> dla Zamawiającego </w:t>
      </w:r>
      <w:r w:rsidR="001605B2" w:rsidRPr="00987CC6">
        <w:rPr>
          <w:rStyle w:val="st"/>
          <w:rFonts w:ascii="Times New Roman" w:hAnsi="Times New Roman"/>
          <w:sz w:val="24"/>
          <w:szCs w:val="24"/>
        </w:rPr>
        <w:t>oraz w</w:t>
      </w:r>
      <w:r w:rsidRPr="00987CC6">
        <w:rPr>
          <w:rStyle w:val="st"/>
          <w:rFonts w:ascii="Times New Roman" w:hAnsi="Times New Roman"/>
          <w:sz w:val="24"/>
          <w:szCs w:val="24"/>
        </w:rPr>
        <w:t xml:space="preserve"> jed</w:t>
      </w:r>
      <w:r w:rsidR="001605B2" w:rsidRPr="00987CC6">
        <w:rPr>
          <w:rStyle w:val="st"/>
          <w:rFonts w:ascii="Times New Roman" w:hAnsi="Times New Roman"/>
          <w:sz w:val="24"/>
          <w:szCs w:val="24"/>
        </w:rPr>
        <w:t>nym</w:t>
      </w:r>
      <w:r w:rsidRPr="00987CC6">
        <w:rPr>
          <w:rStyle w:val="st"/>
          <w:rFonts w:ascii="Times New Roman" w:hAnsi="Times New Roman"/>
          <w:sz w:val="24"/>
          <w:szCs w:val="24"/>
        </w:rPr>
        <w:t xml:space="preserve"> dla Wykonawcy.</w:t>
      </w:r>
    </w:p>
    <w:p w:rsidR="00AF7F25" w:rsidRPr="00AF7F25" w:rsidRDefault="00AF7F25" w:rsidP="00AF7F25">
      <w:pPr>
        <w:jc w:val="both"/>
        <w:rPr>
          <w:rStyle w:val="st"/>
        </w:rPr>
      </w:pPr>
    </w:p>
    <w:p w:rsidR="00AF7F25" w:rsidRPr="00AF7F25" w:rsidRDefault="00AF7F25" w:rsidP="00AF7F25">
      <w:pPr>
        <w:tabs>
          <w:tab w:val="left" w:pos="2400"/>
        </w:tabs>
        <w:jc w:val="both"/>
        <w:rPr>
          <w:rStyle w:val="st"/>
          <w:b/>
          <w:u w:val="single"/>
        </w:rPr>
      </w:pPr>
      <w:r w:rsidRPr="00AF7F25">
        <w:rPr>
          <w:rStyle w:val="st"/>
          <w:b/>
          <w:u w:val="single"/>
        </w:rPr>
        <w:t>Załączniki do umowy:</w:t>
      </w:r>
    </w:p>
    <w:p w:rsidR="00AF7F25" w:rsidRPr="00AF7F25" w:rsidRDefault="00AF7F25" w:rsidP="001605B2">
      <w:pPr>
        <w:pStyle w:val="Akapitzlist"/>
        <w:numPr>
          <w:ilvl w:val="0"/>
          <w:numId w:val="39"/>
        </w:numPr>
        <w:ind w:left="567" w:hanging="567"/>
        <w:jc w:val="both"/>
        <w:rPr>
          <w:rStyle w:val="st"/>
          <w:rFonts w:ascii="Times New Roman" w:hAnsi="Times New Roman"/>
          <w:b/>
          <w:sz w:val="24"/>
          <w:szCs w:val="24"/>
        </w:rPr>
      </w:pPr>
      <w:r w:rsidRPr="00AF7F25">
        <w:rPr>
          <w:rStyle w:val="st"/>
          <w:rFonts w:ascii="Times New Roman" w:hAnsi="Times New Roman"/>
          <w:b/>
          <w:sz w:val="24"/>
          <w:szCs w:val="24"/>
        </w:rPr>
        <w:t>Szczegółowy opis  przedmiotu zamówienia</w:t>
      </w:r>
      <w:r w:rsidR="001605B2">
        <w:rPr>
          <w:rStyle w:val="st"/>
          <w:rFonts w:ascii="Times New Roman" w:hAnsi="Times New Roman"/>
          <w:b/>
          <w:sz w:val="24"/>
          <w:szCs w:val="24"/>
        </w:rPr>
        <w:t xml:space="preserve"> (zaproszenie ofertowe)</w:t>
      </w:r>
      <w:r w:rsidRPr="00AF7F25">
        <w:rPr>
          <w:rStyle w:val="st"/>
          <w:rFonts w:ascii="Times New Roman" w:hAnsi="Times New Roman"/>
          <w:b/>
          <w:sz w:val="24"/>
          <w:szCs w:val="24"/>
        </w:rPr>
        <w:t>;</w:t>
      </w:r>
    </w:p>
    <w:p w:rsidR="00AF7F25" w:rsidRDefault="00AF7F25" w:rsidP="001605B2">
      <w:pPr>
        <w:pStyle w:val="Akapitzlist"/>
        <w:numPr>
          <w:ilvl w:val="0"/>
          <w:numId w:val="39"/>
        </w:numPr>
        <w:ind w:left="567" w:hanging="567"/>
        <w:jc w:val="both"/>
        <w:rPr>
          <w:rStyle w:val="st"/>
          <w:rFonts w:ascii="Times New Roman" w:hAnsi="Times New Roman"/>
          <w:b/>
          <w:sz w:val="24"/>
          <w:szCs w:val="24"/>
        </w:rPr>
      </w:pPr>
      <w:r w:rsidRPr="00AF7F25">
        <w:rPr>
          <w:rStyle w:val="st"/>
          <w:rFonts w:ascii="Times New Roman" w:hAnsi="Times New Roman"/>
          <w:b/>
          <w:sz w:val="24"/>
          <w:szCs w:val="24"/>
        </w:rPr>
        <w:t>Oferta Wykonawcy;</w:t>
      </w:r>
    </w:p>
    <w:p w:rsidR="00987CC6" w:rsidRPr="00AF7F25" w:rsidRDefault="00987CC6" w:rsidP="001605B2">
      <w:pPr>
        <w:pStyle w:val="Akapitzlist"/>
        <w:numPr>
          <w:ilvl w:val="0"/>
          <w:numId w:val="39"/>
        </w:numPr>
        <w:ind w:left="567" w:hanging="567"/>
        <w:jc w:val="both"/>
        <w:rPr>
          <w:rStyle w:val="st"/>
          <w:rFonts w:ascii="Times New Roman" w:hAnsi="Times New Roman"/>
          <w:b/>
          <w:sz w:val="24"/>
          <w:szCs w:val="24"/>
        </w:rPr>
      </w:pPr>
      <w:r>
        <w:rPr>
          <w:rStyle w:val="st"/>
          <w:rFonts w:ascii="Times New Roman" w:hAnsi="Times New Roman"/>
          <w:b/>
          <w:sz w:val="24"/>
          <w:szCs w:val="24"/>
        </w:rPr>
        <w:t>Wykaz numerów (przenoszonych i nowych);</w:t>
      </w:r>
    </w:p>
    <w:p w:rsidR="00AF7F25" w:rsidRDefault="00AF7F25" w:rsidP="001605B2">
      <w:pPr>
        <w:pStyle w:val="Akapitzlist"/>
        <w:numPr>
          <w:ilvl w:val="0"/>
          <w:numId w:val="39"/>
        </w:numPr>
        <w:ind w:left="567" w:hanging="567"/>
        <w:jc w:val="both"/>
        <w:rPr>
          <w:rStyle w:val="st"/>
          <w:rFonts w:ascii="Times New Roman" w:hAnsi="Times New Roman"/>
          <w:b/>
          <w:sz w:val="24"/>
          <w:szCs w:val="24"/>
        </w:rPr>
      </w:pPr>
      <w:r w:rsidRPr="00AF7F25">
        <w:rPr>
          <w:rStyle w:val="st"/>
          <w:rFonts w:ascii="Times New Roman" w:hAnsi="Times New Roman"/>
          <w:b/>
          <w:sz w:val="24"/>
          <w:szCs w:val="24"/>
        </w:rPr>
        <w:t>Regulamin świadczenia usług Wykonawcy;</w:t>
      </w:r>
    </w:p>
    <w:p w:rsidR="001605B2" w:rsidRPr="00AF7F25" w:rsidRDefault="001605B2" w:rsidP="001605B2">
      <w:pPr>
        <w:pStyle w:val="Akapitzlist"/>
        <w:numPr>
          <w:ilvl w:val="0"/>
          <w:numId w:val="39"/>
        </w:numPr>
        <w:ind w:left="567" w:hanging="567"/>
        <w:jc w:val="both"/>
        <w:rPr>
          <w:rStyle w:val="st"/>
          <w:rFonts w:ascii="Times New Roman" w:hAnsi="Times New Roman"/>
          <w:b/>
          <w:sz w:val="24"/>
          <w:szCs w:val="24"/>
        </w:rPr>
      </w:pPr>
      <w:r>
        <w:rPr>
          <w:rStyle w:val="st"/>
          <w:rFonts w:ascii="Times New Roman" w:hAnsi="Times New Roman"/>
          <w:b/>
          <w:sz w:val="24"/>
          <w:szCs w:val="24"/>
        </w:rPr>
        <w:t>Cennik świadczenia usług Wykonawcy</w:t>
      </w:r>
    </w:p>
    <w:p w:rsidR="00AF7F25" w:rsidRPr="00AF7F25" w:rsidRDefault="00AF7F25" w:rsidP="00AF7F25">
      <w:pPr>
        <w:pStyle w:val="Akapitzlist"/>
        <w:jc w:val="both"/>
        <w:rPr>
          <w:rStyle w:val="st"/>
          <w:rFonts w:ascii="Times New Roman" w:hAnsi="Times New Roman"/>
          <w:sz w:val="24"/>
          <w:szCs w:val="24"/>
        </w:rPr>
      </w:pPr>
    </w:p>
    <w:p w:rsidR="00AF7F25" w:rsidRPr="00AF7F25" w:rsidRDefault="00AF7F25" w:rsidP="00AF7F25">
      <w:pPr>
        <w:pStyle w:val="Akapitzlist"/>
        <w:jc w:val="both"/>
        <w:rPr>
          <w:rStyle w:val="st"/>
          <w:rFonts w:ascii="Times New Roman" w:hAnsi="Times New Roman"/>
          <w:sz w:val="24"/>
          <w:szCs w:val="24"/>
        </w:rPr>
      </w:pPr>
    </w:p>
    <w:p w:rsidR="00AF7F25" w:rsidRPr="00AF7F25" w:rsidRDefault="001605B2" w:rsidP="00AF7F25">
      <w:pPr>
        <w:ind w:firstLine="708"/>
        <w:jc w:val="both"/>
        <w:rPr>
          <w:rStyle w:val="st"/>
          <w:b/>
        </w:rPr>
      </w:pPr>
      <w:r>
        <w:rPr>
          <w:rStyle w:val="st"/>
          <w:b/>
        </w:rPr>
        <w:t xml:space="preserve">    </w:t>
      </w:r>
      <w:r w:rsidR="00AF7F25" w:rsidRPr="00AF7F25">
        <w:rPr>
          <w:rStyle w:val="st"/>
          <w:b/>
        </w:rPr>
        <w:t xml:space="preserve"> ZAMAWIAJĄCY                                                             WYKONAWCA</w:t>
      </w:r>
    </w:p>
    <w:p w:rsidR="00AF7F25" w:rsidRDefault="00AF7F25" w:rsidP="00AF7F25">
      <w:pPr>
        <w:ind w:firstLine="708"/>
        <w:jc w:val="both"/>
        <w:rPr>
          <w:rStyle w:val="st"/>
          <w:b/>
        </w:rPr>
      </w:pPr>
    </w:p>
    <w:p w:rsidR="001605B2" w:rsidRDefault="001605B2" w:rsidP="00AF7F25">
      <w:pPr>
        <w:ind w:firstLine="708"/>
        <w:jc w:val="both"/>
        <w:rPr>
          <w:rStyle w:val="st"/>
          <w:b/>
        </w:rPr>
      </w:pPr>
    </w:p>
    <w:p w:rsidR="001605B2" w:rsidRDefault="001605B2" w:rsidP="00AF7F25">
      <w:pPr>
        <w:ind w:firstLine="708"/>
        <w:jc w:val="both"/>
        <w:rPr>
          <w:rStyle w:val="st"/>
          <w:b/>
        </w:rPr>
      </w:pPr>
    </w:p>
    <w:p w:rsidR="00417944" w:rsidRDefault="00417944" w:rsidP="00AF7F25">
      <w:pPr>
        <w:ind w:firstLine="708"/>
        <w:jc w:val="both"/>
        <w:rPr>
          <w:rStyle w:val="st"/>
          <w:b/>
        </w:rPr>
      </w:pPr>
    </w:p>
    <w:p w:rsidR="00417944" w:rsidRPr="00AF7F25" w:rsidRDefault="00417944" w:rsidP="00AF7F25">
      <w:pPr>
        <w:ind w:firstLine="708"/>
        <w:jc w:val="both"/>
        <w:rPr>
          <w:rStyle w:val="st"/>
          <w:b/>
        </w:rPr>
      </w:pPr>
    </w:p>
    <w:p w:rsidR="00AF7F25" w:rsidRPr="00AF7F25" w:rsidRDefault="001605B2" w:rsidP="00AF7F25">
      <w:pPr>
        <w:jc w:val="both"/>
        <w:rPr>
          <w:b/>
        </w:rPr>
      </w:pPr>
      <w:r>
        <w:rPr>
          <w:b/>
        </w:rPr>
        <w:t>……..………………………………..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F7F25" w:rsidRPr="00AF7F25">
        <w:rPr>
          <w:b/>
        </w:rPr>
        <w:t>…………………………………………..</w:t>
      </w:r>
    </w:p>
    <w:p w:rsidR="00AF7F25" w:rsidRDefault="00AF7F25" w:rsidP="00AF7F25">
      <w:pPr>
        <w:jc w:val="both"/>
        <w:rPr>
          <w:b/>
        </w:rPr>
      </w:pPr>
    </w:p>
    <w:p w:rsidR="001605B2" w:rsidRDefault="001605B2" w:rsidP="00AF7F25">
      <w:pPr>
        <w:jc w:val="both"/>
        <w:rPr>
          <w:b/>
        </w:rPr>
      </w:pPr>
    </w:p>
    <w:p w:rsidR="001605B2" w:rsidRDefault="001605B2" w:rsidP="00AF7F25">
      <w:pPr>
        <w:jc w:val="both"/>
        <w:rPr>
          <w:b/>
        </w:rPr>
      </w:pPr>
    </w:p>
    <w:p w:rsidR="00417944" w:rsidRDefault="00417944" w:rsidP="00AF7F25">
      <w:pPr>
        <w:jc w:val="both"/>
        <w:rPr>
          <w:b/>
        </w:rPr>
      </w:pPr>
    </w:p>
    <w:p w:rsidR="00417944" w:rsidRDefault="00417944" w:rsidP="00AF7F25">
      <w:pPr>
        <w:jc w:val="both"/>
        <w:rPr>
          <w:b/>
        </w:rPr>
      </w:pPr>
    </w:p>
    <w:p w:rsidR="001605B2" w:rsidRPr="00AF7F25" w:rsidRDefault="001605B2" w:rsidP="00AF7F25">
      <w:pPr>
        <w:jc w:val="both"/>
        <w:rPr>
          <w:b/>
        </w:rPr>
      </w:pPr>
    </w:p>
    <w:p w:rsidR="00AF7F25" w:rsidRPr="00AF7F25" w:rsidRDefault="001605B2" w:rsidP="001605B2">
      <w:pPr>
        <w:jc w:val="both"/>
      </w:pPr>
      <w:r>
        <w:rPr>
          <w:b/>
        </w:rPr>
        <w:t>……..………………………………..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F7F25" w:rsidRPr="00AF7F25">
        <w:rPr>
          <w:b/>
        </w:rPr>
        <w:t>…………………………………………..</w:t>
      </w:r>
    </w:p>
    <w:p w:rsidR="00151154" w:rsidRPr="00AF7F25" w:rsidRDefault="00151154" w:rsidP="00AB5FD4"/>
    <w:sectPr w:rsidR="00151154" w:rsidRPr="00AF7F25" w:rsidSect="0082549D">
      <w:footerReference w:type="default" r:id="rId8"/>
      <w:pgSz w:w="11908" w:h="17333"/>
      <w:pgMar w:top="784" w:right="1224" w:bottom="1097" w:left="902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E9A" w:rsidRDefault="00A70E9A" w:rsidP="00653551">
      <w:r>
        <w:separator/>
      </w:r>
    </w:p>
  </w:endnote>
  <w:endnote w:type="continuationSeparator" w:id="0">
    <w:p w:rsidR="00A70E9A" w:rsidRDefault="00A70E9A" w:rsidP="0065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51" w:rsidRDefault="00653551" w:rsidP="00653551">
    <w:pPr>
      <w:pStyle w:val="Stopka"/>
      <w:pBdr>
        <w:top w:val="single" w:sz="4" w:space="1" w:color="D9D9D9"/>
      </w:pBdr>
      <w:spacing w:before="120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855ECF" w:rsidRPr="00855ECF">
      <w:rPr>
        <w:b/>
        <w:bCs/>
        <w:noProof/>
      </w:rPr>
      <w:t>15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653551">
      <w:rPr>
        <w:color w:val="7F7F7F"/>
        <w:spacing w:val="60"/>
      </w:rPr>
      <w:t>Strona</w:t>
    </w:r>
  </w:p>
  <w:p w:rsidR="00653551" w:rsidRDefault="006535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E9A" w:rsidRDefault="00A70E9A" w:rsidP="00653551">
      <w:r>
        <w:separator/>
      </w:r>
    </w:p>
  </w:footnote>
  <w:footnote w:type="continuationSeparator" w:id="0">
    <w:p w:rsidR="00A70E9A" w:rsidRDefault="00A70E9A" w:rsidP="00653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527A71A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/>
        <w:color w:val="auto"/>
      </w:rPr>
    </w:lvl>
  </w:abstractNum>
  <w:abstractNum w:abstractNumId="1" w15:restartNumberingAfterBreak="0">
    <w:nsid w:val="00000007"/>
    <w:multiLevelType w:val="multilevel"/>
    <w:tmpl w:val="B590DC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1"/>
        <w:u w:val="none"/>
      </w:rPr>
    </w:lvl>
    <w:lvl w:ilvl="1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4C8103A"/>
    <w:multiLevelType w:val="hybridMultilevel"/>
    <w:tmpl w:val="9EC09DAE"/>
    <w:lvl w:ilvl="0" w:tplc="C8F296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9D040E"/>
    <w:multiLevelType w:val="hybridMultilevel"/>
    <w:tmpl w:val="EB42E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525B0"/>
    <w:multiLevelType w:val="hybridMultilevel"/>
    <w:tmpl w:val="C2F24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93221F"/>
    <w:multiLevelType w:val="hybridMultilevel"/>
    <w:tmpl w:val="99167F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C290C"/>
    <w:multiLevelType w:val="hybridMultilevel"/>
    <w:tmpl w:val="91DE5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36264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207B3"/>
    <w:multiLevelType w:val="hybridMultilevel"/>
    <w:tmpl w:val="C15A17D8"/>
    <w:lvl w:ilvl="0" w:tplc="0B4CE6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B9B31E8"/>
    <w:multiLevelType w:val="hybridMultilevel"/>
    <w:tmpl w:val="E400659A"/>
    <w:lvl w:ilvl="0" w:tplc="18E8B9D6">
      <w:start w:val="1"/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B0782"/>
    <w:multiLevelType w:val="hybridMultilevel"/>
    <w:tmpl w:val="9206728E"/>
    <w:lvl w:ilvl="0" w:tplc="54E67F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757677"/>
    <w:multiLevelType w:val="hybridMultilevel"/>
    <w:tmpl w:val="9A505634"/>
    <w:lvl w:ilvl="0" w:tplc="757EF4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27018A"/>
    <w:multiLevelType w:val="hybridMultilevel"/>
    <w:tmpl w:val="55AE531E"/>
    <w:lvl w:ilvl="0" w:tplc="3782E0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544CEC"/>
    <w:multiLevelType w:val="hybridMultilevel"/>
    <w:tmpl w:val="FBF24130"/>
    <w:lvl w:ilvl="0" w:tplc="51CA13BE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6D7F46"/>
    <w:multiLevelType w:val="hybridMultilevel"/>
    <w:tmpl w:val="054A2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71376"/>
    <w:multiLevelType w:val="hybridMultilevel"/>
    <w:tmpl w:val="91D8ABCC"/>
    <w:lvl w:ilvl="0" w:tplc="561833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435EC2"/>
    <w:multiLevelType w:val="hybridMultilevel"/>
    <w:tmpl w:val="0280323E"/>
    <w:lvl w:ilvl="0" w:tplc="DCF2F2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F96F7C"/>
    <w:multiLevelType w:val="hybridMultilevel"/>
    <w:tmpl w:val="63727B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B41366"/>
    <w:multiLevelType w:val="hybridMultilevel"/>
    <w:tmpl w:val="032E7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64BA0"/>
    <w:multiLevelType w:val="hybridMultilevel"/>
    <w:tmpl w:val="13E49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944F9"/>
    <w:multiLevelType w:val="hybridMultilevel"/>
    <w:tmpl w:val="032E7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F5FC8"/>
    <w:multiLevelType w:val="hybridMultilevel"/>
    <w:tmpl w:val="AFEA20E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282FA6"/>
    <w:multiLevelType w:val="hybridMultilevel"/>
    <w:tmpl w:val="9DAAFB72"/>
    <w:lvl w:ilvl="0" w:tplc="0B366F56">
      <w:start w:val="1"/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35092"/>
    <w:multiLevelType w:val="hybridMultilevel"/>
    <w:tmpl w:val="7CC64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A52B5"/>
    <w:multiLevelType w:val="hybridMultilevel"/>
    <w:tmpl w:val="C830546C"/>
    <w:lvl w:ilvl="0" w:tplc="5268E03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1E1488"/>
    <w:multiLevelType w:val="hybridMultilevel"/>
    <w:tmpl w:val="EFD207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35513"/>
    <w:multiLevelType w:val="hybridMultilevel"/>
    <w:tmpl w:val="F0E64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0096C"/>
    <w:multiLevelType w:val="hybridMultilevel"/>
    <w:tmpl w:val="B42447DC"/>
    <w:lvl w:ilvl="0" w:tplc="32DC88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E70A2B"/>
    <w:multiLevelType w:val="hybridMultilevel"/>
    <w:tmpl w:val="35021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008A9"/>
    <w:multiLevelType w:val="hybridMultilevel"/>
    <w:tmpl w:val="D1703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75EC4"/>
    <w:multiLevelType w:val="hybridMultilevel"/>
    <w:tmpl w:val="7E88A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90603"/>
    <w:multiLevelType w:val="hybridMultilevel"/>
    <w:tmpl w:val="60283220"/>
    <w:lvl w:ilvl="0" w:tplc="A0CC2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84EA1"/>
    <w:multiLevelType w:val="hybridMultilevel"/>
    <w:tmpl w:val="D19CD7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D76E5D"/>
    <w:multiLevelType w:val="hybridMultilevel"/>
    <w:tmpl w:val="3AB6D068"/>
    <w:lvl w:ilvl="0" w:tplc="BAD4FB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DC1E75"/>
    <w:multiLevelType w:val="hybridMultilevel"/>
    <w:tmpl w:val="BAF246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63175"/>
    <w:multiLevelType w:val="hybridMultilevel"/>
    <w:tmpl w:val="D2C8DA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96BAC"/>
    <w:multiLevelType w:val="hybridMultilevel"/>
    <w:tmpl w:val="0DACF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838A3"/>
    <w:multiLevelType w:val="hybridMultilevel"/>
    <w:tmpl w:val="F0104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66158"/>
    <w:multiLevelType w:val="hybridMultilevel"/>
    <w:tmpl w:val="8AE2A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31AAE"/>
    <w:multiLevelType w:val="hybridMultilevel"/>
    <w:tmpl w:val="75326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63431"/>
    <w:multiLevelType w:val="hybridMultilevel"/>
    <w:tmpl w:val="F79489DC"/>
    <w:lvl w:ilvl="0" w:tplc="36D640EC">
      <w:start w:val="5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9C5E2A84">
      <w:start w:val="1"/>
      <w:numFmt w:val="decimal"/>
      <w:lvlText w:val="%2)"/>
      <w:lvlJc w:val="left"/>
      <w:pPr>
        <w:tabs>
          <w:tab w:val="num" w:pos="1100"/>
        </w:tabs>
        <w:ind w:left="1100" w:hanging="360"/>
      </w:pPr>
      <w:rPr>
        <w:rFonts w:hint="default"/>
        <w:color w:val="000000"/>
      </w:rPr>
    </w:lvl>
    <w:lvl w:ilvl="2" w:tplc="FEE4FE0A">
      <w:start w:val="1"/>
      <w:numFmt w:val="decimal"/>
      <w:lvlText w:val="%3)"/>
      <w:lvlJc w:val="left"/>
      <w:pPr>
        <w:tabs>
          <w:tab w:val="num" w:pos="2015"/>
        </w:tabs>
        <w:ind w:left="201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0" w15:restartNumberingAfterBreak="0">
    <w:nsid w:val="7A542A53"/>
    <w:multiLevelType w:val="multilevel"/>
    <w:tmpl w:val="851E6BC6"/>
    <w:lvl w:ilvl="0">
      <w:start w:val="2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color w:val="000000"/>
      </w:rPr>
    </w:lvl>
    <w:lvl w:ilvl="1">
      <w:start w:val="7"/>
      <w:numFmt w:val="decimal"/>
      <w:isLgl/>
      <w:lvlText w:val="%1.%2."/>
      <w:lvlJc w:val="left"/>
      <w:pPr>
        <w:ind w:left="50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hint="default"/>
      </w:rPr>
    </w:lvl>
  </w:abstractNum>
  <w:abstractNum w:abstractNumId="41" w15:restartNumberingAfterBreak="0">
    <w:nsid w:val="7F2F6F53"/>
    <w:multiLevelType w:val="hybridMultilevel"/>
    <w:tmpl w:val="C2F24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28"/>
  </w:num>
  <w:num w:numId="3">
    <w:abstractNumId w:val="37"/>
  </w:num>
  <w:num w:numId="4">
    <w:abstractNumId w:val="25"/>
  </w:num>
  <w:num w:numId="5">
    <w:abstractNumId w:val="3"/>
  </w:num>
  <w:num w:numId="6">
    <w:abstractNumId w:val="35"/>
  </w:num>
  <w:num w:numId="7">
    <w:abstractNumId w:val="8"/>
  </w:num>
  <w:num w:numId="8">
    <w:abstractNumId w:val="17"/>
  </w:num>
  <w:num w:numId="9">
    <w:abstractNumId w:val="21"/>
  </w:num>
  <w:num w:numId="10">
    <w:abstractNumId w:val="18"/>
  </w:num>
  <w:num w:numId="11">
    <w:abstractNumId w:val="33"/>
  </w:num>
  <w:num w:numId="12">
    <w:abstractNumId w:val="38"/>
  </w:num>
  <w:num w:numId="13">
    <w:abstractNumId w:val="24"/>
  </w:num>
  <w:num w:numId="14">
    <w:abstractNumId w:val="19"/>
  </w:num>
  <w:num w:numId="15">
    <w:abstractNumId w:val="7"/>
  </w:num>
  <w:num w:numId="16">
    <w:abstractNumId w:val="13"/>
  </w:num>
  <w:num w:numId="17">
    <w:abstractNumId w:val="34"/>
  </w:num>
  <w:num w:numId="18">
    <w:abstractNumId w:val="6"/>
  </w:num>
  <w:num w:numId="19">
    <w:abstractNumId w:val="5"/>
  </w:num>
  <w:num w:numId="20">
    <w:abstractNumId w:val="30"/>
  </w:num>
  <w:num w:numId="21">
    <w:abstractNumId w:val="36"/>
  </w:num>
  <w:num w:numId="22">
    <w:abstractNumId w:val="22"/>
  </w:num>
  <w:num w:numId="23">
    <w:abstractNumId w:val="29"/>
  </w:num>
  <w:num w:numId="24">
    <w:abstractNumId w:val="1"/>
  </w:num>
  <w:num w:numId="25">
    <w:abstractNumId w:val="39"/>
  </w:num>
  <w:num w:numId="26">
    <w:abstractNumId w:val="16"/>
  </w:num>
  <w:num w:numId="27">
    <w:abstractNumId w:val="41"/>
  </w:num>
  <w:num w:numId="28">
    <w:abstractNumId w:val="4"/>
  </w:num>
  <w:num w:numId="29">
    <w:abstractNumId w:val="10"/>
  </w:num>
  <w:num w:numId="30">
    <w:abstractNumId w:val="23"/>
  </w:num>
  <w:num w:numId="31">
    <w:abstractNumId w:val="32"/>
  </w:num>
  <w:num w:numId="32">
    <w:abstractNumId w:val="12"/>
  </w:num>
  <w:num w:numId="33">
    <w:abstractNumId w:val="9"/>
  </w:num>
  <w:num w:numId="34">
    <w:abstractNumId w:val="26"/>
  </w:num>
  <w:num w:numId="35">
    <w:abstractNumId w:val="14"/>
  </w:num>
  <w:num w:numId="36">
    <w:abstractNumId w:val="2"/>
  </w:num>
  <w:num w:numId="37">
    <w:abstractNumId w:val="11"/>
  </w:num>
  <w:num w:numId="38">
    <w:abstractNumId w:val="15"/>
  </w:num>
  <w:num w:numId="39">
    <w:abstractNumId w:val="27"/>
  </w:num>
  <w:num w:numId="40">
    <w:abstractNumId w:val="0"/>
  </w:num>
  <w:num w:numId="41">
    <w:abstractNumId w:val="31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09"/>
    <w:rsid w:val="00055796"/>
    <w:rsid w:val="00091188"/>
    <w:rsid w:val="0009658E"/>
    <w:rsid w:val="00122EC9"/>
    <w:rsid w:val="00151154"/>
    <w:rsid w:val="00156916"/>
    <w:rsid w:val="00157D26"/>
    <w:rsid w:val="001605B2"/>
    <w:rsid w:val="001B16CA"/>
    <w:rsid w:val="001C7DB9"/>
    <w:rsid w:val="00273C5B"/>
    <w:rsid w:val="003048A2"/>
    <w:rsid w:val="003513E7"/>
    <w:rsid w:val="00417944"/>
    <w:rsid w:val="00454BF0"/>
    <w:rsid w:val="00522499"/>
    <w:rsid w:val="0055613C"/>
    <w:rsid w:val="005B65B2"/>
    <w:rsid w:val="005F2D09"/>
    <w:rsid w:val="00617863"/>
    <w:rsid w:val="00626944"/>
    <w:rsid w:val="00653551"/>
    <w:rsid w:val="0068410C"/>
    <w:rsid w:val="007411D0"/>
    <w:rsid w:val="007C4137"/>
    <w:rsid w:val="0082549D"/>
    <w:rsid w:val="00855ECF"/>
    <w:rsid w:val="008A1E83"/>
    <w:rsid w:val="00902EB7"/>
    <w:rsid w:val="00987CC6"/>
    <w:rsid w:val="009906D3"/>
    <w:rsid w:val="009914A4"/>
    <w:rsid w:val="009B7479"/>
    <w:rsid w:val="009D687B"/>
    <w:rsid w:val="009F55BF"/>
    <w:rsid w:val="00A70E9A"/>
    <w:rsid w:val="00AB1FD4"/>
    <w:rsid w:val="00AB5FD4"/>
    <w:rsid w:val="00AF7F25"/>
    <w:rsid w:val="00B43F7B"/>
    <w:rsid w:val="00B52CCA"/>
    <w:rsid w:val="00C41D67"/>
    <w:rsid w:val="00C641FD"/>
    <w:rsid w:val="00CD2E09"/>
    <w:rsid w:val="00D56494"/>
    <w:rsid w:val="00E07FEF"/>
    <w:rsid w:val="00EC58E9"/>
    <w:rsid w:val="00ED6E61"/>
    <w:rsid w:val="00ED7F73"/>
    <w:rsid w:val="00FE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ED626-A544-46E6-B896-91B3ADD9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D09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2D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harStyle3">
    <w:name w:val="Char Style 3"/>
    <w:link w:val="Style2"/>
    <w:uiPriority w:val="99"/>
    <w:rsid w:val="005F2D09"/>
    <w:rPr>
      <w:rFonts w:ascii="Arial" w:hAnsi="Arial" w:cs="Arial"/>
      <w:spacing w:val="3"/>
      <w:sz w:val="21"/>
      <w:szCs w:val="21"/>
      <w:shd w:val="clear" w:color="auto" w:fill="FFFFFF"/>
    </w:rPr>
  </w:style>
  <w:style w:type="character" w:customStyle="1" w:styleId="CharStyle5">
    <w:name w:val="Char Style 5"/>
    <w:link w:val="Style4"/>
    <w:uiPriority w:val="99"/>
    <w:rsid w:val="005F2D09"/>
    <w:rPr>
      <w:rFonts w:ascii="Arial" w:hAnsi="Arial" w:cs="Arial"/>
      <w:b/>
      <w:bCs/>
      <w:spacing w:val="2"/>
      <w:shd w:val="clear" w:color="auto" w:fill="FFFFFF"/>
    </w:rPr>
  </w:style>
  <w:style w:type="character" w:customStyle="1" w:styleId="CharStyle11">
    <w:name w:val="Char Style 11"/>
    <w:link w:val="Style10"/>
    <w:uiPriority w:val="99"/>
    <w:rsid w:val="005F2D09"/>
    <w:rPr>
      <w:rFonts w:ascii="Arial" w:hAnsi="Arial" w:cs="Arial"/>
      <w:i/>
      <w:iCs/>
      <w:spacing w:val="-4"/>
      <w:sz w:val="11"/>
      <w:szCs w:val="11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5F2D09"/>
    <w:pPr>
      <w:shd w:val="clear" w:color="auto" w:fill="FFFFFF"/>
      <w:spacing w:after="840" w:line="240" w:lineRule="atLeast"/>
    </w:pPr>
    <w:rPr>
      <w:rFonts w:ascii="Arial" w:eastAsia="Calibri" w:hAnsi="Arial" w:cs="Arial"/>
      <w:color w:val="auto"/>
      <w:spacing w:val="3"/>
      <w:sz w:val="21"/>
      <w:szCs w:val="21"/>
      <w:lang w:eastAsia="en-US"/>
    </w:rPr>
  </w:style>
  <w:style w:type="paragraph" w:customStyle="1" w:styleId="Style4">
    <w:name w:val="Style 4"/>
    <w:basedOn w:val="Normalny"/>
    <w:link w:val="CharStyle5"/>
    <w:uiPriority w:val="99"/>
    <w:rsid w:val="005F2D09"/>
    <w:pPr>
      <w:shd w:val="clear" w:color="auto" w:fill="FFFFFF"/>
      <w:spacing w:before="840" w:after="300" w:line="240" w:lineRule="atLeast"/>
      <w:jc w:val="center"/>
      <w:outlineLvl w:val="0"/>
    </w:pPr>
    <w:rPr>
      <w:rFonts w:ascii="Arial" w:eastAsia="Calibri" w:hAnsi="Arial" w:cs="Arial"/>
      <w:b/>
      <w:bCs/>
      <w:color w:val="auto"/>
      <w:spacing w:val="2"/>
      <w:sz w:val="22"/>
      <w:szCs w:val="22"/>
      <w:lang w:eastAsia="en-US"/>
    </w:rPr>
  </w:style>
  <w:style w:type="paragraph" w:customStyle="1" w:styleId="Style10">
    <w:name w:val="Style 10"/>
    <w:basedOn w:val="Normalny"/>
    <w:link w:val="CharStyle11"/>
    <w:uiPriority w:val="99"/>
    <w:rsid w:val="005F2D09"/>
    <w:pPr>
      <w:shd w:val="clear" w:color="auto" w:fill="FFFFFF"/>
      <w:spacing w:before="60" w:after="300" w:line="240" w:lineRule="atLeast"/>
    </w:pPr>
    <w:rPr>
      <w:rFonts w:ascii="Arial" w:eastAsia="Calibri" w:hAnsi="Arial" w:cs="Arial"/>
      <w:i/>
      <w:iCs/>
      <w:color w:val="auto"/>
      <w:spacing w:val="-4"/>
      <w:sz w:val="11"/>
      <w:szCs w:val="1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535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53551"/>
    <w:rPr>
      <w:rFonts w:ascii="Times New Roman" w:eastAsia="Times New Roman" w:hAnsi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535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53551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harStyle13">
    <w:name w:val="Char Style 13"/>
    <w:link w:val="Style12"/>
    <w:uiPriority w:val="99"/>
    <w:rsid w:val="005B65B2"/>
    <w:rPr>
      <w:spacing w:val="4"/>
      <w:sz w:val="21"/>
      <w:szCs w:val="21"/>
      <w:shd w:val="clear" w:color="auto" w:fill="FFFFFF"/>
    </w:rPr>
  </w:style>
  <w:style w:type="character" w:customStyle="1" w:styleId="CharStyle15">
    <w:name w:val="Char Style 15"/>
    <w:link w:val="Style14"/>
    <w:uiPriority w:val="99"/>
    <w:rsid w:val="005B65B2"/>
    <w:rPr>
      <w:b/>
      <w:bCs/>
      <w:spacing w:val="4"/>
      <w:sz w:val="21"/>
      <w:szCs w:val="21"/>
      <w:shd w:val="clear" w:color="auto" w:fill="FFFFFF"/>
    </w:rPr>
  </w:style>
  <w:style w:type="paragraph" w:customStyle="1" w:styleId="Style12">
    <w:name w:val="Style 12"/>
    <w:basedOn w:val="Normalny"/>
    <w:link w:val="CharStyle13"/>
    <w:uiPriority w:val="99"/>
    <w:rsid w:val="005B65B2"/>
    <w:pPr>
      <w:shd w:val="clear" w:color="auto" w:fill="FFFFFF"/>
      <w:spacing w:before="240" w:after="300" w:line="240" w:lineRule="atLeast"/>
      <w:ind w:hanging="360"/>
    </w:pPr>
    <w:rPr>
      <w:rFonts w:ascii="Calibri" w:eastAsia="Calibri" w:hAnsi="Calibri"/>
      <w:color w:val="auto"/>
      <w:spacing w:val="4"/>
      <w:sz w:val="21"/>
      <w:szCs w:val="21"/>
    </w:rPr>
  </w:style>
  <w:style w:type="paragraph" w:customStyle="1" w:styleId="Style14">
    <w:name w:val="Style 14"/>
    <w:basedOn w:val="Normalny"/>
    <w:link w:val="CharStyle15"/>
    <w:uiPriority w:val="99"/>
    <w:rsid w:val="005B65B2"/>
    <w:pPr>
      <w:shd w:val="clear" w:color="auto" w:fill="FFFFFF"/>
      <w:spacing w:before="480" w:line="274" w:lineRule="exact"/>
      <w:jc w:val="both"/>
    </w:pPr>
    <w:rPr>
      <w:rFonts w:ascii="Calibri" w:eastAsia="Calibri" w:hAnsi="Calibri"/>
      <w:b/>
      <w:bCs/>
      <w:color w:val="auto"/>
      <w:spacing w:val="4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1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5613C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ListParagraph">
    <w:name w:val="List Paragraph"/>
    <w:basedOn w:val="Normalny"/>
    <w:rsid w:val="00157D26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st">
    <w:name w:val="st"/>
    <w:rsid w:val="00AF7F25"/>
  </w:style>
  <w:style w:type="paragraph" w:styleId="Akapitzlist">
    <w:name w:val="List Paragraph"/>
    <w:basedOn w:val="Normalny"/>
    <w:uiPriority w:val="34"/>
    <w:qFormat/>
    <w:rsid w:val="00AF7F25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B74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BB4A2-06E6-45D7-9D6A-0F7F636B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6250</Words>
  <Characters>37504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Góralczyk</dc:creator>
  <cp:keywords/>
  <dc:description/>
  <cp:lastModifiedBy>Ireneusz Góralczyk</cp:lastModifiedBy>
  <cp:revision>3</cp:revision>
  <cp:lastPrinted>2020-02-03T16:25:00Z</cp:lastPrinted>
  <dcterms:created xsi:type="dcterms:W3CDTF">2020-02-03T16:50:00Z</dcterms:created>
  <dcterms:modified xsi:type="dcterms:W3CDTF">2020-02-03T16:50:00Z</dcterms:modified>
</cp:coreProperties>
</file>