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87" w:rsidRPr="006E2087" w:rsidRDefault="00C212DE" w:rsidP="006E208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Objaśnienie</w:t>
      </w:r>
    </w:p>
    <w:p w:rsidR="005E1B2E" w:rsidRDefault="005E1B2E" w:rsidP="00DF318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2087" w:rsidRDefault="006E2087" w:rsidP="00DF318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3187" w:rsidRPr="00DF3187" w:rsidRDefault="00DF3187" w:rsidP="00DF3187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3187">
        <w:rPr>
          <w:rFonts w:ascii="Times New Roman" w:hAnsi="Times New Roman" w:cs="Times New Roman"/>
          <w:b/>
          <w:sz w:val="28"/>
          <w:szCs w:val="28"/>
          <w:u w:val="single"/>
        </w:rPr>
        <w:t>Zmiany w załączniku „Wieloletnia Prognoza Finansowa”</w:t>
      </w:r>
    </w:p>
    <w:p w:rsidR="005C7C2D" w:rsidRDefault="005C7C2D" w:rsidP="008C62C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3411" w:rsidRDefault="00A33411" w:rsidP="00A334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Zwiększa się dochody budżetu o łączną kwotę 319.039 zł. Zmniejsza się dochody budżetu o łączną  kwotę 87.562 zł. Plan dochodów budżetu Powiatu ogółem wynosi 72.265.912 zł. </w:t>
      </w:r>
    </w:p>
    <w:p w:rsidR="00A33411" w:rsidRDefault="00A33411" w:rsidP="00A334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dochody bieżące zwiększa się o kwotę 283.19</w:t>
      </w:r>
      <w:r w:rsidR="00AD139B">
        <w:rPr>
          <w:sz w:val="24"/>
          <w:szCs w:val="24"/>
        </w:rPr>
        <w:t>4</w:t>
      </w:r>
      <w:r>
        <w:rPr>
          <w:sz w:val="24"/>
          <w:szCs w:val="24"/>
        </w:rPr>
        <w:t xml:space="preserve"> zł. Dochody bieżące zmniejsza się o kwotę 87.462 zł. Plan dochodów bieżących po zmianach wynosi 69.688.18</w:t>
      </w:r>
      <w:r w:rsidR="00AD139B">
        <w:rPr>
          <w:sz w:val="24"/>
          <w:szCs w:val="24"/>
        </w:rPr>
        <w:t>7</w:t>
      </w:r>
      <w:r>
        <w:rPr>
          <w:sz w:val="24"/>
          <w:szCs w:val="24"/>
        </w:rPr>
        <w:t xml:space="preserve"> zł,</w:t>
      </w:r>
    </w:p>
    <w:p w:rsidR="00A33411" w:rsidRDefault="00A33411" w:rsidP="00A334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dochody majątkowe zwiększa się o kwotę 35.84</w:t>
      </w:r>
      <w:r w:rsidR="00716A78">
        <w:rPr>
          <w:sz w:val="24"/>
          <w:szCs w:val="24"/>
        </w:rPr>
        <w:t>5</w:t>
      </w:r>
      <w:r>
        <w:rPr>
          <w:sz w:val="24"/>
          <w:szCs w:val="24"/>
        </w:rPr>
        <w:t xml:space="preserve"> zł. Dochody majątkowe zmniejsza </w:t>
      </w:r>
      <w:r w:rsidR="00716A78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się o kwotę 100 zł. Plan dochodów majątkowych po zmianach wynosi 2.577.72</w:t>
      </w:r>
      <w:r w:rsidR="00716A78">
        <w:rPr>
          <w:sz w:val="24"/>
          <w:szCs w:val="24"/>
        </w:rPr>
        <w:t>5</w:t>
      </w:r>
      <w:r>
        <w:rPr>
          <w:sz w:val="24"/>
          <w:szCs w:val="24"/>
        </w:rPr>
        <w:t xml:space="preserve"> zł</w:t>
      </w:r>
      <w:r w:rsidR="009A5E34">
        <w:rPr>
          <w:sz w:val="24"/>
          <w:szCs w:val="24"/>
        </w:rPr>
        <w:t>.</w:t>
      </w:r>
    </w:p>
    <w:p w:rsidR="00A33411" w:rsidRDefault="00A33411" w:rsidP="00A33411">
      <w:pPr>
        <w:spacing w:line="360" w:lineRule="auto"/>
        <w:jc w:val="both"/>
        <w:rPr>
          <w:sz w:val="24"/>
          <w:szCs w:val="24"/>
        </w:rPr>
      </w:pPr>
    </w:p>
    <w:p w:rsidR="00A33411" w:rsidRDefault="00A33411" w:rsidP="00A334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Zwiększa się wydatki budżetu o łączną kwotę 1.417.628 zł. Zmniejsza się wydatki budżetu   o łączną kwotę 1.186.151 zł. Plan wydatków budżetu Powiatu ogółem wynosi 74.040.801 zł. </w:t>
      </w:r>
    </w:p>
    <w:p w:rsidR="00A33411" w:rsidRDefault="00A33411" w:rsidP="00A334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wydatki bieżące zwiększa się o kwotę 1.328.76</w:t>
      </w:r>
      <w:r w:rsidR="00716A78">
        <w:rPr>
          <w:sz w:val="24"/>
          <w:szCs w:val="24"/>
        </w:rPr>
        <w:t>4</w:t>
      </w:r>
      <w:r>
        <w:rPr>
          <w:sz w:val="24"/>
          <w:szCs w:val="24"/>
        </w:rPr>
        <w:t xml:space="preserve"> zł. Zmniejsza się wydatki bieżące o łączną kwotę 1.170.770 zł. Plan wydatków bieżących po zmianach wynosi 68.971.44</w:t>
      </w:r>
      <w:r w:rsidR="00716A78">
        <w:rPr>
          <w:sz w:val="24"/>
          <w:szCs w:val="24"/>
        </w:rPr>
        <w:t>4</w:t>
      </w:r>
      <w:r>
        <w:rPr>
          <w:sz w:val="24"/>
          <w:szCs w:val="24"/>
        </w:rPr>
        <w:t xml:space="preserve"> zł,</w:t>
      </w:r>
    </w:p>
    <w:p w:rsidR="00A33411" w:rsidRDefault="00A33411" w:rsidP="00A334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zwiększa się wydatki majątkowe o kwotę 88.86</w:t>
      </w:r>
      <w:r w:rsidR="00716A78">
        <w:rPr>
          <w:sz w:val="24"/>
          <w:szCs w:val="24"/>
        </w:rPr>
        <w:t>4</w:t>
      </w:r>
      <w:r>
        <w:rPr>
          <w:sz w:val="24"/>
          <w:szCs w:val="24"/>
        </w:rPr>
        <w:t xml:space="preserve"> zł. Zmniejsza się wydatki majątkowe        o kwotę 15.381 zł. Plan wydatków majątkowych </w:t>
      </w:r>
      <w:r w:rsidR="00473727">
        <w:rPr>
          <w:sz w:val="24"/>
          <w:szCs w:val="24"/>
        </w:rPr>
        <w:t>po zmianach wynosi 5.069.35</w:t>
      </w:r>
      <w:r w:rsidR="00716A78">
        <w:rPr>
          <w:sz w:val="24"/>
          <w:szCs w:val="24"/>
        </w:rPr>
        <w:t>7</w:t>
      </w:r>
      <w:r w:rsidR="00473727">
        <w:rPr>
          <w:sz w:val="24"/>
          <w:szCs w:val="24"/>
        </w:rPr>
        <w:t xml:space="preserve"> zł.</w:t>
      </w:r>
    </w:p>
    <w:p w:rsidR="008F078C" w:rsidRDefault="008F078C" w:rsidP="008C62C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59A9" w:rsidRDefault="00DF3187" w:rsidP="001406C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3187">
        <w:rPr>
          <w:rFonts w:ascii="Times New Roman" w:hAnsi="Times New Roman" w:cs="Times New Roman"/>
          <w:b/>
          <w:sz w:val="28"/>
          <w:szCs w:val="28"/>
          <w:u w:val="single"/>
        </w:rPr>
        <w:t>Zmiany w wykazie przedsięwzięć do Wieloletniej Prognozy Finansowej</w:t>
      </w:r>
    </w:p>
    <w:p w:rsidR="000704A9" w:rsidRPr="005F1822" w:rsidRDefault="000704A9" w:rsidP="001406C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3411" w:rsidRDefault="00A33411" w:rsidP="00A334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Wprowadzono do WPF nowe przedsięwzięcie pn. „Drzwi do kariery” – w ramach wydatków na programy, projekty lub zadania związane z programami realizowanymi z udziałem środków, o których mowa w art.5 ust.1 pkt 2 i 3 ustawy z dnia 27 sierpnia 2009r. o finansach publicznych. Przedsięwzięcie realizowane będzie przez Zespół Szkół w Teresinie w latach 2013 – 2015.</w:t>
      </w:r>
      <w:r w:rsidR="001155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Łączne nakłady finansowe to kwota 634.226zł zł, limit 2013 to kwota </w:t>
      </w:r>
      <w:r w:rsidR="00115553">
        <w:rPr>
          <w:sz w:val="24"/>
          <w:szCs w:val="24"/>
        </w:rPr>
        <w:t>149.49</w:t>
      </w:r>
      <w:r w:rsidR="008C5100">
        <w:rPr>
          <w:sz w:val="24"/>
          <w:szCs w:val="24"/>
        </w:rPr>
        <w:t>1zł, limit na 2014 rok 383.841</w:t>
      </w:r>
      <w:r w:rsidR="00EF7A48">
        <w:rPr>
          <w:sz w:val="24"/>
          <w:szCs w:val="24"/>
        </w:rPr>
        <w:t>zł, limit na rok 2015 100.894 zł. Limit zobowiązań wynosi 484.735 zł.</w:t>
      </w:r>
    </w:p>
    <w:p w:rsidR="006E2087" w:rsidRDefault="006E2087" w:rsidP="00A33411">
      <w:pPr>
        <w:spacing w:line="360" w:lineRule="auto"/>
        <w:jc w:val="both"/>
        <w:rPr>
          <w:sz w:val="24"/>
          <w:szCs w:val="24"/>
        </w:rPr>
      </w:pPr>
    </w:p>
    <w:p w:rsidR="00345FAA" w:rsidRDefault="00345FAA" w:rsidP="00A334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Zwiększono środki w programie unijnym pn. „Strategiczny program rozwoju umiejętności</w:t>
      </w:r>
      <w:r w:rsidR="004C4059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i kompetencji uczniów Powiatu Sochaczewskiego” o kwotę 23.249 zł do wysokości </w:t>
      </w:r>
      <w:r w:rsidR="00224649">
        <w:rPr>
          <w:sz w:val="24"/>
          <w:szCs w:val="24"/>
        </w:rPr>
        <w:t xml:space="preserve"> 438.840</w:t>
      </w:r>
      <w:r>
        <w:rPr>
          <w:sz w:val="24"/>
          <w:szCs w:val="24"/>
        </w:rPr>
        <w:t>zł. Łączne nakłady finansowe nie zmieniły się i wynoszą 2.334.895 zł</w:t>
      </w:r>
      <w:r w:rsidR="00200F4D">
        <w:rPr>
          <w:sz w:val="24"/>
          <w:szCs w:val="24"/>
        </w:rPr>
        <w:t>.</w:t>
      </w:r>
    </w:p>
    <w:p w:rsidR="006E2087" w:rsidRDefault="006E2087" w:rsidP="00A33411">
      <w:pPr>
        <w:spacing w:line="360" w:lineRule="auto"/>
        <w:jc w:val="both"/>
        <w:rPr>
          <w:sz w:val="24"/>
          <w:szCs w:val="24"/>
        </w:rPr>
      </w:pPr>
    </w:p>
    <w:p w:rsidR="006E2087" w:rsidRDefault="006E2087" w:rsidP="00A33411">
      <w:pPr>
        <w:spacing w:line="360" w:lineRule="auto"/>
        <w:jc w:val="both"/>
        <w:rPr>
          <w:sz w:val="24"/>
          <w:szCs w:val="24"/>
        </w:rPr>
      </w:pPr>
    </w:p>
    <w:p w:rsidR="00200F4D" w:rsidRDefault="00200F4D" w:rsidP="00A334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Zwiększono środki w zadaniu inwestycyjnym pn. „Działania energooszczędne w budynkach użyteczności publicznej należących do Powiatu Sochaczewskiego znajdujących się                   w Sochaczewie, Załuskowie i Młodzieszynie” o kwotę 130.000 zł do wysokości 1.525.120 zł oraz zwiększono łączne nakłady finansowe do kwoty 3.237.040 zł.</w:t>
      </w:r>
    </w:p>
    <w:p w:rsidR="00A33411" w:rsidRDefault="00A33411" w:rsidP="00A3341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3187" w:rsidRPr="002411D5" w:rsidRDefault="00DF3187" w:rsidP="00A3341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3187" w:rsidRPr="00241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82AE0"/>
    <w:multiLevelType w:val="hybridMultilevel"/>
    <w:tmpl w:val="CD908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2701E"/>
    <w:multiLevelType w:val="hybridMultilevel"/>
    <w:tmpl w:val="1876D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43CFF"/>
    <w:multiLevelType w:val="hybridMultilevel"/>
    <w:tmpl w:val="FFDE8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B9"/>
    <w:rsid w:val="00023B3C"/>
    <w:rsid w:val="0005268A"/>
    <w:rsid w:val="00054037"/>
    <w:rsid w:val="000704A9"/>
    <w:rsid w:val="000B037B"/>
    <w:rsid w:val="000B7886"/>
    <w:rsid w:val="000D0275"/>
    <w:rsid w:val="000F6DF3"/>
    <w:rsid w:val="00106188"/>
    <w:rsid w:val="00115553"/>
    <w:rsid w:val="001406CC"/>
    <w:rsid w:val="00145F09"/>
    <w:rsid w:val="00161B12"/>
    <w:rsid w:val="001673AD"/>
    <w:rsid w:val="001A750A"/>
    <w:rsid w:val="001F44D4"/>
    <w:rsid w:val="00200F4D"/>
    <w:rsid w:val="00224649"/>
    <w:rsid w:val="002411D5"/>
    <w:rsid w:val="002A515D"/>
    <w:rsid w:val="002B6E07"/>
    <w:rsid w:val="002C5645"/>
    <w:rsid w:val="002D7988"/>
    <w:rsid w:val="002F6434"/>
    <w:rsid w:val="00324768"/>
    <w:rsid w:val="00345FAA"/>
    <w:rsid w:val="003903E6"/>
    <w:rsid w:val="003B0334"/>
    <w:rsid w:val="00414A6A"/>
    <w:rsid w:val="00473727"/>
    <w:rsid w:val="00480A66"/>
    <w:rsid w:val="004A589B"/>
    <w:rsid w:val="004C4059"/>
    <w:rsid w:val="004C7596"/>
    <w:rsid w:val="004D0D94"/>
    <w:rsid w:val="00513886"/>
    <w:rsid w:val="0057259E"/>
    <w:rsid w:val="005759A9"/>
    <w:rsid w:val="005C7C2D"/>
    <w:rsid w:val="005D2EB6"/>
    <w:rsid w:val="005D556A"/>
    <w:rsid w:val="005E1B2E"/>
    <w:rsid w:val="005F1822"/>
    <w:rsid w:val="005F3AE6"/>
    <w:rsid w:val="006E2087"/>
    <w:rsid w:val="00716A78"/>
    <w:rsid w:val="007431FB"/>
    <w:rsid w:val="00775595"/>
    <w:rsid w:val="007C5FDC"/>
    <w:rsid w:val="007D52F6"/>
    <w:rsid w:val="008025D4"/>
    <w:rsid w:val="00853355"/>
    <w:rsid w:val="00857283"/>
    <w:rsid w:val="00861B53"/>
    <w:rsid w:val="008C5100"/>
    <w:rsid w:val="008C62C1"/>
    <w:rsid w:val="008E721C"/>
    <w:rsid w:val="008F078C"/>
    <w:rsid w:val="008F6AB3"/>
    <w:rsid w:val="00921FB3"/>
    <w:rsid w:val="0093245F"/>
    <w:rsid w:val="009613B9"/>
    <w:rsid w:val="009A5E34"/>
    <w:rsid w:val="00A33411"/>
    <w:rsid w:val="00AD139B"/>
    <w:rsid w:val="00AD6E26"/>
    <w:rsid w:val="00AE11BD"/>
    <w:rsid w:val="00B55E74"/>
    <w:rsid w:val="00B818D3"/>
    <w:rsid w:val="00BD5238"/>
    <w:rsid w:val="00BE5706"/>
    <w:rsid w:val="00C143B3"/>
    <w:rsid w:val="00C212DE"/>
    <w:rsid w:val="00C21A41"/>
    <w:rsid w:val="00C416CE"/>
    <w:rsid w:val="00C87D4D"/>
    <w:rsid w:val="00CC10F6"/>
    <w:rsid w:val="00CC4DCE"/>
    <w:rsid w:val="00D138A5"/>
    <w:rsid w:val="00D66D65"/>
    <w:rsid w:val="00DA77BE"/>
    <w:rsid w:val="00DE06A4"/>
    <w:rsid w:val="00DF3187"/>
    <w:rsid w:val="00DF4910"/>
    <w:rsid w:val="00E1230C"/>
    <w:rsid w:val="00E45DEE"/>
    <w:rsid w:val="00E615A6"/>
    <w:rsid w:val="00E732B9"/>
    <w:rsid w:val="00ED4F13"/>
    <w:rsid w:val="00EE6450"/>
    <w:rsid w:val="00EF243F"/>
    <w:rsid w:val="00EF7A48"/>
    <w:rsid w:val="00F14FEC"/>
    <w:rsid w:val="00F6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318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6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6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5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5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5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318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6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6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5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5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5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kbargiel</dc:creator>
  <cp:keywords/>
  <dc:description/>
  <cp:lastModifiedBy>Dorota Barciak</cp:lastModifiedBy>
  <cp:revision>123</cp:revision>
  <cp:lastPrinted>2013-09-26T10:17:00Z</cp:lastPrinted>
  <dcterms:created xsi:type="dcterms:W3CDTF">2012-11-20T13:47:00Z</dcterms:created>
  <dcterms:modified xsi:type="dcterms:W3CDTF">2013-09-26T10:35:00Z</dcterms:modified>
</cp:coreProperties>
</file>