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6" w:rsidRDefault="00EB0756"/>
    <w:p w:rsidR="00EB0756" w:rsidRPr="00167C37" w:rsidRDefault="00EB0756" w:rsidP="00421F84">
      <w:pPr>
        <w:jc w:val="center"/>
        <w:rPr>
          <w:rFonts w:ascii="Times New Roman" w:hAnsi="Times New Roman" w:cs="Times New Roman"/>
          <w:b/>
          <w:bCs/>
        </w:rPr>
      </w:pPr>
      <w:r w:rsidRPr="00167C37">
        <w:rPr>
          <w:rFonts w:ascii="Times New Roman" w:hAnsi="Times New Roman" w:cs="Times New Roman"/>
          <w:b/>
          <w:bCs/>
        </w:rPr>
        <w:t>OŚWIADCZENIE WYKONAWCY</w:t>
      </w:r>
    </w:p>
    <w:p w:rsidR="00EB0756" w:rsidRPr="00167C37" w:rsidRDefault="00EB0756" w:rsidP="00167C37">
      <w:pPr>
        <w:spacing w:line="360" w:lineRule="auto"/>
        <w:rPr>
          <w:rFonts w:ascii="Times New Roman" w:hAnsi="Times New Roman" w:cs="Times New Roman"/>
        </w:rPr>
      </w:pPr>
      <w:r w:rsidRPr="00167C37">
        <w:rPr>
          <w:rFonts w:ascii="Times New Roman" w:hAnsi="Times New Roman" w:cs="Times New Roman"/>
        </w:rPr>
        <w:t>Przystępując do udziału w postępowaniu o udzielenie zamówienia, oświadczamy że:</w:t>
      </w:r>
    </w:p>
    <w:p w:rsidR="00EB0756" w:rsidRPr="00653378" w:rsidRDefault="00EB0756" w:rsidP="00653378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 w:rsidRPr="00653378">
        <w:rPr>
          <w:rFonts w:ascii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hAnsi="Times New Roman" w:cs="Times New Roman"/>
          <w:sz w:val="24"/>
          <w:szCs w:val="24"/>
          <w:lang w:eastAsia="pl-PL"/>
        </w:rPr>
        <w:t>my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 xml:space="preserve"> uprawnie</w:t>
      </w:r>
      <w:r>
        <w:rPr>
          <w:rFonts w:ascii="Times New Roman" w:hAnsi="Times New Roman" w:cs="Times New Roman"/>
          <w:sz w:val="24"/>
          <w:szCs w:val="24"/>
          <w:lang w:eastAsia="pl-PL"/>
        </w:rPr>
        <w:t>nia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 xml:space="preserve"> do wykonywania określonej działalności lub czynności, jeżeli przepisy prawa nakładają obowiązek ich posiadania;</w:t>
      </w:r>
    </w:p>
    <w:p w:rsidR="00EB0756" w:rsidRPr="00653378" w:rsidRDefault="00EB0756" w:rsidP="00653378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 w:rsidRPr="00653378">
        <w:rPr>
          <w:rFonts w:ascii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hAnsi="Times New Roman" w:cs="Times New Roman"/>
          <w:sz w:val="24"/>
          <w:szCs w:val="24"/>
          <w:lang w:eastAsia="pl-PL"/>
        </w:rPr>
        <w:t>my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 xml:space="preserve"> wied</w:t>
      </w:r>
      <w:r>
        <w:rPr>
          <w:rFonts w:ascii="Times New Roman" w:hAnsi="Times New Roman" w:cs="Times New Roman"/>
          <w:sz w:val="24"/>
          <w:szCs w:val="24"/>
          <w:lang w:eastAsia="pl-PL"/>
        </w:rPr>
        <w:t>zę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B0756" w:rsidRPr="00653378" w:rsidRDefault="00EB0756" w:rsidP="00653378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 w:rsidRPr="00653378">
        <w:rPr>
          <w:rFonts w:ascii="Times New Roman" w:hAnsi="Times New Roman" w:cs="Times New Roman"/>
          <w:sz w:val="24"/>
          <w:szCs w:val="24"/>
          <w:lang w:eastAsia="pl-PL"/>
        </w:rPr>
        <w:t>dyspon</w:t>
      </w:r>
      <w:r>
        <w:rPr>
          <w:rFonts w:ascii="Times New Roman" w:hAnsi="Times New Roman" w:cs="Times New Roman"/>
          <w:sz w:val="24"/>
          <w:szCs w:val="24"/>
          <w:lang w:eastAsia="pl-PL"/>
        </w:rPr>
        <w:t>ujemy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zamówienia;</w:t>
      </w:r>
    </w:p>
    <w:p w:rsidR="00EB0756" w:rsidRPr="00653378" w:rsidRDefault="00EB0756" w:rsidP="00653378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jesteśmy w 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>sytuacji ekonomicznej i finansowej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zapewniającej wykonanie zamówienia</w:t>
      </w:r>
      <w:r w:rsidRPr="0065337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B0756" w:rsidRPr="00167C37" w:rsidRDefault="00EB0756" w:rsidP="00167C3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B0756" w:rsidRPr="00167C37" w:rsidRDefault="00EB0756" w:rsidP="00167C37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B0756" w:rsidRPr="00167C37" w:rsidRDefault="00EB0756" w:rsidP="00167C37">
      <w:pPr>
        <w:spacing w:line="360" w:lineRule="auto"/>
        <w:rPr>
          <w:rFonts w:ascii="Times New Roman" w:hAnsi="Times New Roman" w:cs="Times New Roman"/>
        </w:rPr>
      </w:pPr>
    </w:p>
    <w:p w:rsidR="00EB0756" w:rsidRPr="00167C37" w:rsidRDefault="00EB0756" w:rsidP="00167C37">
      <w:pPr>
        <w:spacing w:line="360" w:lineRule="auto"/>
        <w:rPr>
          <w:rFonts w:ascii="Times New Roman" w:hAnsi="Times New Roman" w:cs="Times New Roman"/>
        </w:rPr>
      </w:pPr>
    </w:p>
    <w:p w:rsidR="00EB0756" w:rsidRPr="00167C37" w:rsidRDefault="00EB0756" w:rsidP="00167C37">
      <w:pPr>
        <w:spacing w:line="240" w:lineRule="auto"/>
        <w:rPr>
          <w:rFonts w:ascii="Times New Roman" w:hAnsi="Times New Roman" w:cs="Times New Roman"/>
        </w:rPr>
      </w:pPr>
      <w:r w:rsidRPr="00167C37">
        <w:rPr>
          <w:rFonts w:ascii="Times New Roman" w:hAnsi="Times New Roman" w:cs="Times New Roman"/>
        </w:rPr>
        <w:t>.............................   ............................................   ........</w:t>
      </w:r>
      <w:r>
        <w:rPr>
          <w:rFonts w:ascii="Times New Roman" w:hAnsi="Times New Roman" w:cs="Times New Roman"/>
        </w:rPr>
        <w:t>...............</w:t>
      </w:r>
      <w:r w:rsidRPr="00167C37">
        <w:rPr>
          <w:rFonts w:ascii="Times New Roman" w:hAnsi="Times New Roman" w:cs="Times New Roman"/>
        </w:rPr>
        <w:t>..............................................................</w:t>
      </w:r>
    </w:p>
    <w:p w:rsidR="00EB0756" w:rsidRPr="00167C37" w:rsidRDefault="00EB0756" w:rsidP="00167C37">
      <w:pPr>
        <w:spacing w:line="240" w:lineRule="auto"/>
        <w:ind w:left="5529" w:hanging="5529"/>
        <w:rPr>
          <w:rFonts w:ascii="Times New Roman" w:hAnsi="Times New Roman" w:cs="Times New Roman"/>
          <w:sz w:val="18"/>
          <w:szCs w:val="18"/>
        </w:rPr>
      </w:pPr>
      <w:r w:rsidRPr="00167C37">
        <w:rPr>
          <w:rFonts w:ascii="Times New Roman" w:hAnsi="Times New Roman" w:cs="Times New Roman"/>
          <w:sz w:val="18"/>
          <w:szCs w:val="18"/>
        </w:rPr>
        <w:t xml:space="preserve">            (data)                           (pieczęć wykonawcy)               (podpis osoby lub osób uprawnionych do podpisywania w imieniu wykonawcy)      </w:t>
      </w:r>
    </w:p>
    <w:p w:rsidR="00EB0756" w:rsidRDefault="00EB0756" w:rsidP="00167C37">
      <w:pPr>
        <w:spacing w:line="360" w:lineRule="auto"/>
        <w:rPr>
          <w:rFonts w:ascii="Arial Narrow" w:hAnsi="Arial Narrow" w:cs="Arial Narrow"/>
          <w:sz w:val="16"/>
          <w:szCs w:val="16"/>
        </w:rPr>
      </w:pPr>
    </w:p>
    <w:p w:rsidR="00EB0756" w:rsidRDefault="00EB0756" w:rsidP="0016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16"/>
          <w:szCs w:val="16"/>
        </w:rPr>
      </w:pPr>
    </w:p>
    <w:p w:rsidR="00EB0756" w:rsidRPr="00167C37" w:rsidRDefault="00EB0756" w:rsidP="0016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Pouczenie:</w:t>
      </w:r>
    </w:p>
    <w:p w:rsidR="00EB0756" w:rsidRDefault="00EB0756" w:rsidP="00167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Zgodnie z art. 24 ust 1 i 2 ustawy z dnia 29 stycznia 2004 r. Prawo zamówień publicznych, z  postępowania o udzielenie zamówienia wyklucza się: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w ciągu ostatnich trzech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osoby fizyczne, które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podmioty zbiorowe, wobec których sąd orzekł zakaz ubiegania się o zamówienia, na podstawie przepisów o odpowiedzialności podmiotów zbiorowych za czyny zabronione pod groźbą kary;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  <w:tab w:val="num" w:pos="216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 xml:space="preserve">wykonawców, którzy nie spełniają warunków udziału w postępowaniu, o których mowa w art. 22 ust. 1 pkt 1-3 ustawy z dnia 29 stycznia 2004 r. Prawo zamówień publicznych; 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  <w:tab w:val="num" w:pos="216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wykonywali bezpośrednio czynności związane z przygotowaniem prowadzonego  postępowania lub posługiwali się w celu sporządzania oferty osobami uczestniczącymi w dokonywaniu tych czynności, chyba że udział tych wykonawców w postępowaniu nie utrudni uczciwej konkurencji;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  <w:tab w:val="num" w:pos="216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złożyli nieprawdziwe informacje mające wpływ na wynik prowadzonego postępowania;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  <w:tab w:val="num" w:pos="216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nie złożyli oświadczenia o spełnianiu warunków udziału w postępowaniu lub dokumentów potwierdzających spełnianie tych warunków lub złożone dokumenty zawierają błędy z zastrzeżeniem art. 26 ust 3 ustawy z dnia 29 stycznia 2004 r. Prawo zamówień publicznych;</w:t>
      </w:r>
    </w:p>
    <w:p w:rsidR="00EB0756" w:rsidRPr="00167C37" w:rsidRDefault="00EB0756" w:rsidP="00167C3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085"/>
          <w:tab w:val="num" w:pos="270"/>
          <w:tab w:val="num" w:pos="2160"/>
        </w:tabs>
        <w:spacing w:after="0" w:line="360" w:lineRule="auto"/>
        <w:ind w:left="270" w:hanging="270"/>
        <w:rPr>
          <w:rFonts w:ascii="Times New Roman" w:hAnsi="Times New Roman" w:cs="Times New Roman"/>
          <w:sz w:val="16"/>
          <w:szCs w:val="16"/>
        </w:rPr>
      </w:pPr>
      <w:r w:rsidRPr="00167C37">
        <w:rPr>
          <w:rFonts w:ascii="Times New Roman" w:hAnsi="Times New Roman" w:cs="Times New Roman"/>
          <w:sz w:val="16"/>
          <w:szCs w:val="16"/>
        </w:rPr>
        <w:t>wykonawców, którzy nie wnieśli wadium (jeżeli Zamawiający wymagał jego wniesienia), w tym również na przedłużony okres związania ofertą, lub nie zgodzili się na przedłużenie okresu związania ofertą.</w:t>
      </w:r>
    </w:p>
    <w:p w:rsidR="00EB0756" w:rsidRDefault="00EB0756" w:rsidP="00167C37"/>
    <w:sectPr w:rsidR="00EB0756" w:rsidSect="00D86F6A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56" w:rsidRDefault="00EB0756" w:rsidP="00421F84">
      <w:pPr>
        <w:spacing w:after="0" w:line="240" w:lineRule="auto"/>
      </w:pPr>
      <w:r>
        <w:separator/>
      </w:r>
    </w:p>
  </w:endnote>
  <w:endnote w:type="continuationSeparator" w:id="1">
    <w:p w:rsidR="00EB0756" w:rsidRDefault="00EB0756" w:rsidP="0042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56" w:rsidRDefault="00EB0756" w:rsidP="00421F84">
      <w:pPr>
        <w:spacing w:after="0" w:line="240" w:lineRule="auto"/>
      </w:pPr>
      <w:r>
        <w:separator/>
      </w:r>
    </w:p>
  </w:footnote>
  <w:footnote w:type="continuationSeparator" w:id="1">
    <w:p w:rsidR="00EB0756" w:rsidRDefault="00EB0756" w:rsidP="0042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56" w:rsidRPr="00C5584E" w:rsidRDefault="00EB0756" w:rsidP="00C5584E">
    <w:pPr>
      <w:spacing w:after="0" w:line="240" w:lineRule="auto"/>
      <w:jc w:val="center"/>
      <w:rPr>
        <w:rFonts w:ascii="Cambria" w:hAnsi="Cambria" w:cs="Cambria"/>
        <w:b/>
        <w:bCs/>
        <w:color w:val="00206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1.15pt;margin-top:-61.9pt;width:128.65pt;height:118.1pt;z-index:251660288;visibility:visible;mso-wrap-distance-top:.48pt;mso-wrap-distance-bottom:.49pt">
          <v:imagedata r:id="rId1" o:title=""/>
          <o:lock v:ext="edit" aspectratio="f"/>
          <w10:wrap type="square"/>
        </v:shape>
      </w:pict>
    </w:r>
    <w:r w:rsidRPr="00C5584E">
      <w:rPr>
        <w:rFonts w:ascii="Cambria" w:hAnsi="Cambria" w:cs="Cambria"/>
        <w:b/>
        <w:bCs/>
        <w:color w:val="002060"/>
      </w:rPr>
      <w:tab/>
    </w:r>
    <w:r w:rsidRPr="00C5584E">
      <w:rPr>
        <w:rFonts w:ascii="Cambria" w:hAnsi="Cambria" w:cs="Cambria"/>
        <w:b/>
        <w:bCs/>
        <w:color w:val="002060"/>
      </w:rPr>
      <w:tab/>
      <w:t>M ł o d z i e ż o w y   O ś r o d e k   W y c h o w a w c z y</w:t>
    </w:r>
  </w:p>
  <w:p w:rsidR="00EB0756" w:rsidRPr="00C5584E" w:rsidRDefault="00EB0756" w:rsidP="00C5584E">
    <w:pPr>
      <w:spacing w:after="0" w:line="240" w:lineRule="auto"/>
      <w:ind w:left="708" w:firstLine="708"/>
      <w:jc w:val="center"/>
      <w:rPr>
        <w:rFonts w:ascii="Cambria" w:hAnsi="Cambria" w:cs="Cambria"/>
        <w:b/>
        <w:bCs/>
        <w:color w:val="002060"/>
        <w:sz w:val="16"/>
        <w:szCs w:val="16"/>
      </w:rPr>
    </w:pPr>
    <w:r w:rsidRPr="00C5584E">
      <w:rPr>
        <w:rFonts w:ascii="Cambria" w:hAnsi="Cambria" w:cs="Cambria"/>
        <w:b/>
        <w:bCs/>
        <w:color w:val="002060"/>
        <w:sz w:val="16"/>
        <w:szCs w:val="16"/>
      </w:rPr>
      <w:t xml:space="preserve">,,DOM na SZLAKU” </w:t>
    </w:r>
    <w:r w:rsidRPr="00C5584E">
      <w:rPr>
        <w:rFonts w:ascii="Cambria" w:hAnsi="Cambria" w:cs="Cambria"/>
        <w:b/>
        <w:bCs/>
        <w:i/>
        <w:iCs/>
        <w:color w:val="002060"/>
        <w:sz w:val="16"/>
        <w:szCs w:val="16"/>
      </w:rPr>
      <w:t>im. gen. Tadeusza Kutrzeby</w:t>
    </w:r>
  </w:p>
  <w:p w:rsidR="00EB0756" w:rsidRPr="00C5584E" w:rsidRDefault="00EB0756" w:rsidP="00C5584E">
    <w:pPr>
      <w:spacing w:after="0" w:line="240" w:lineRule="auto"/>
      <w:ind w:left="708" w:firstLine="708"/>
      <w:jc w:val="center"/>
      <w:rPr>
        <w:rFonts w:ascii="Cambria" w:hAnsi="Cambria" w:cs="Cambria"/>
        <w:b/>
        <w:bCs/>
        <w:color w:val="002060"/>
        <w:sz w:val="16"/>
        <w:szCs w:val="16"/>
      </w:rPr>
    </w:pPr>
    <w:r w:rsidRPr="00C5584E">
      <w:rPr>
        <w:rFonts w:ascii="Cambria" w:hAnsi="Cambria" w:cs="Cambria"/>
        <w:b/>
        <w:bCs/>
        <w:color w:val="002060"/>
        <w:sz w:val="16"/>
        <w:szCs w:val="16"/>
      </w:rPr>
      <w:t>Załusków 8, 96-521 Brzozów</w:t>
    </w:r>
  </w:p>
  <w:p w:rsidR="00EB0756" w:rsidRPr="00C5584E" w:rsidRDefault="00EB0756" w:rsidP="00C5584E">
    <w:pPr>
      <w:spacing w:after="0" w:line="240" w:lineRule="auto"/>
      <w:ind w:left="708" w:firstLine="708"/>
      <w:jc w:val="center"/>
      <w:rPr>
        <w:rFonts w:ascii="Cambria" w:hAnsi="Cambria" w:cs="Cambria"/>
        <w:b/>
        <w:bCs/>
        <w:color w:val="002060"/>
        <w:sz w:val="16"/>
        <w:szCs w:val="16"/>
      </w:rPr>
    </w:pPr>
    <w:r>
      <w:rPr>
        <w:rFonts w:ascii="Cambria" w:hAnsi="Cambria" w:cs="Cambria"/>
        <w:b/>
        <w:bCs/>
        <w:color w:val="002060"/>
        <w:sz w:val="16"/>
        <w:szCs w:val="16"/>
      </w:rPr>
      <w:t>Tel. (24) 277 41 53</w:t>
    </w:r>
    <w:r w:rsidRPr="00C5584E">
      <w:rPr>
        <w:rFonts w:ascii="Cambria" w:hAnsi="Cambria" w:cs="Cambria"/>
        <w:b/>
        <w:bCs/>
        <w:color w:val="002060"/>
        <w:sz w:val="16"/>
        <w:szCs w:val="16"/>
      </w:rPr>
      <w:t xml:space="preserve">   Faks (24) 277 </w:t>
    </w:r>
    <w:r>
      <w:rPr>
        <w:rFonts w:ascii="Cambria" w:hAnsi="Cambria" w:cs="Cambria"/>
        <w:b/>
        <w:bCs/>
        <w:color w:val="002060"/>
        <w:sz w:val="16"/>
        <w:szCs w:val="16"/>
      </w:rPr>
      <w:t xml:space="preserve">41 53 </w:t>
    </w:r>
    <w:bookmarkStart w:id="0" w:name="_GoBack"/>
    <w:bookmarkEnd w:id="0"/>
    <w:r w:rsidRPr="00C5584E">
      <w:rPr>
        <w:rFonts w:ascii="Cambria" w:hAnsi="Cambria" w:cs="Cambria"/>
        <w:b/>
        <w:bCs/>
        <w:color w:val="002060"/>
        <w:sz w:val="16"/>
        <w:szCs w:val="16"/>
      </w:rPr>
      <w:t xml:space="preserve"> wew. 22</w:t>
    </w:r>
  </w:p>
  <w:p w:rsidR="00EB0756" w:rsidRPr="00C5584E" w:rsidRDefault="00EB0756" w:rsidP="00C5584E">
    <w:pPr>
      <w:spacing w:after="0" w:line="240" w:lineRule="auto"/>
      <w:ind w:left="708" w:firstLine="708"/>
      <w:jc w:val="center"/>
      <w:rPr>
        <w:rFonts w:ascii="Cambria" w:hAnsi="Cambria" w:cs="Cambria"/>
        <w:b/>
        <w:bCs/>
        <w:color w:val="002060"/>
        <w:sz w:val="16"/>
        <w:szCs w:val="16"/>
      </w:rPr>
    </w:pPr>
    <w:r w:rsidRPr="00C5584E">
      <w:rPr>
        <w:rFonts w:ascii="Cambria" w:hAnsi="Cambria" w:cs="Cambria"/>
        <w:b/>
        <w:bCs/>
        <w:color w:val="002060"/>
        <w:sz w:val="16"/>
        <w:szCs w:val="16"/>
      </w:rPr>
      <w:t>NIP: 971-02-99-786    REGON: 00020144800000</w:t>
    </w:r>
  </w:p>
  <w:p w:rsidR="00EB0756" w:rsidRPr="00C5584E" w:rsidRDefault="00EB0756" w:rsidP="00C5584E">
    <w:pPr>
      <w:spacing w:after="0" w:line="240" w:lineRule="auto"/>
      <w:ind w:left="708" w:firstLine="708"/>
      <w:jc w:val="center"/>
      <w:rPr>
        <w:rFonts w:ascii="Cambria" w:hAnsi="Cambria" w:cs="Cambria"/>
        <w:b/>
        <w:bCs/>
        <w:color w:val="002060"/>
        <w:sz w:val="16"/>
        <w:szCs w:val="16"/>
      </w:rPr>
    </w:pPr>
    <w:r w:rsidRPr="00C5584E">
      <w:rPr>
        <w:rFonts w:ascii="Cambria" w:hAnsi="Cambria" w:cs="Cambria"/>
        <w:b/>
        <w:bCs/>
        <w:color w:val="002060"/>
        <w:sz w:val="16"/>
        <w:szCs w:val="16"/>
      </w:rPr>
      <w:t>nr sprawy 1190/MOW/0</w:t>
    </w:r>
    <w:r>
      <w:rPr>
        <w:rFonts w:ascii="Cambria" w:hAnsi="Cambria" w:cs="Cambria"/>
        <w:b/>
        <w:bCs/>
        <w:color w:val="002060"/>
        <w:sz w:val="16"/>
        <w:szCs w:val="16"/>
      </w:rPr>
      <w:t>6</w:t>
    </w:r>
    <w:r w:rsidRPr="00C5584E">
      <w:rPr>
        <w:rFonts w:ascii="Cambria" w:hAnsi="Cambria" w:cs="Cambria"/>
        <w:b/>
        <w:bCs/>
        <w:color w:val="002060"/>
        <w:sz w:val="16"/>
        <w:szCs w:val="16"/>
      </w:rPr>
      <w:t>/2011</w:t>
    </w:r>
  </w:p>
  <w:p w:rsidR="00EB0756" w:rsidRPr="00653378" w:rsidRDefault="00EB0756" w:rsidP="00255745">
    <w:pPr>
      <w:pStyle w:val="Header"/>
      <w:jc w:val="center"/>
      <w:rPr>
        <w:sz w:val="16"/>
        <w:szCs w:val="16"/>
      </w:rPr>
    </w:pPr>
  </w:p>
  <w:p w:rsidR="00EB0756" w:rsidRDefault="00EB0756" w:rsidP="00255745">
    <w:pPr>
      <w:pStyle w:val="Header"/>
      <w:jc w:val="center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415"/>
    <w:multiLevelType w:val="hybridMultilevel"/>
    <w:tmpl w:val="DF8EC818"/>
    <w:lvl w:ilvl="0" w:tplc="9C5E2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045C2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8032C"/>
    <w:multiLevelType w:val="multilevel"/>
    <w:tmpl w:val="C2D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55DB6"/>
    <w:multiLevelType w:val="hybridMultilevel"/>
    <w:tmpl w:val="CFAEF5D8"/>
    <w:lvl w:ilvl="0" w:tplc="BADC036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ascii="Arial Narrow" w:hAnsi="Arial Narrow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0006D"/>
    <w:multiLevelType w:val="hybridMultilevel"/>
    <w:tmpl w:val="2430C5B2"/>
    <w:lvl w:ilvl="0" w:tplc="ED602850">
      <w:start w:val="1"/>
      <w:numFmt w:val="decimal"/>
      <w:lvlText w:val="%1)"/>
      <w:lvlJc w:val="left"/>
      <w:pPr>
        <w:tabs>
          <w:tab w:val="num" w:pos="1404"/>
        </w:tabs>
        <w:ind w:left="1404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325A00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B39025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3" w:tplc="C2D601F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F84"/>
    <w:rsid w:val="00167C37"/>
    <w:rsid w:val="00213847"/>
    <w:rsid w:val="00255745"/>
    <w:rsid w:val="00421F84"/>
    <w:rsid w:val="005006B2"/>
    <w:rsid w:val="00634FFC"/>
    <w:rsid w:val="00653378"/>
    <w:rsid w:val="006E0B24"/>
    <w:rsid w:val="00763084"/>
    <w:rsid w:val="007A4962"/>
    <w:rsid w:val="007B383F"/>
    <w:rsid w:val="008E5729"/>
    <w:rsid w:val="00C5584E"/>
    <w:rsid w:val="00D67530"/>
    <w:rsid w:val="00D86F6A"/>
    <w:rsid w:val="00E62CE5"/>
    <w:rsid w:val="00E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F84"/>
  </w:style>
  <w:style w:type="paragraph" w:styleId="Footer">
    <w:name w:val="footer"/>
    <w:basedOn w:val="Normal"/>
    <w:link w:val="FooterChar"/>
    <w:uiPriority w:val="99"/>
    <w:rsid w:val="0042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F84"/>
  </w:style>
  <w:style w:type="paragraph" w:styleId="NoSpacing">
    <w:name w:val="No Spacing"/>
    <w:uiPriority w:val="99"/>
    <w:qFormat/>
    <w:rsid w:val="00421F84"/>
    <w:rPr>
      <w:rFonts w:cs="Calibri"/>
      <w:lang w:eastAsia="en-US"/>
    </w:rPr>
  </w:style>
  <w:style w:type="character" w:customStyle="1" w:styleId="tabulatory">
    <w:name w:val="tabulatory"/>
    <w:basedOn w:val="DefaultParagraphFont"/>
    <w:uiPriority w:val="99"/>
    <w:rsid w:val="0065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817</Words>
  <Characters>4904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Rzecznik</cp:lastModifiedBy>
  <cp:revision>6</cp:revision>
  <dcterms:created xsi:type="dcterms:W3CDTF">2008-11-24T13:30:00Z</dcterms:created>
  <dcterms:modified xsi:type="dcterms:W3CDTF">2011-07-15T13:12:00Z</dcterms:modified>
</cp:coreProperties>
</file>